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019ACA41"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FD7795" w:rsidRPr="004E2857">
        <w:rPr>
          <w:rFonts w:cs="Arial"/>
          <w:b/>
          <w:sz w:val="24"/>
          <w:szCs w:val="24"/>
        </w:rPr>
        <w:t>10</w:t>
      </w:r>
      <w:r w:rsidR="00E0435D">
        <w:rPr>
          <w:rFonts w:cs="Arial"/>
          <w:b/>
          <w:sz w:val="24"/>
          <w:szCs w:val="24"/>
        </w:rPr>
        <w:t>6</w:t>
      </w:r>
      <w:r w:rsidRPr="00121C7F">
        <w:rPr>
          <w:rFonts w:hint="eastAsia"/>
          <w:b/>
          <w:sz w:val="24"/>
          <w:szCs w:val="24"/>
          <w:lang w:eastAsia="ko-KR"/>
        </w:rPr>
        <w:tab/>
      </w:r>
      <w:r w:rsidR="00295194" w:rsidRPr="00295194">
        <w:rPr>
          <w:b/>
          <w:sz w:val="24"/>
          <w:szCs w:val="24"/>
          <w:lang w:eastAsia="ko-KR"/>
        </w:rPr>
        <w:t>R4-2300212</w:t>
      </w:r>
    </w:p>
    <w:bookmarkEnd w:id="0"/>
    <w:bookmarkEnd w:id="1"/>
    <w:p w14:paraId="1158BB90" w14:textId="25D2E712" w:rsidR="000A231E" w:rsidRDefault="00E0435D" w:rsidP="000A231E">
      <w:pPr>
        <w:tabs>
          <w:tab w:val="left" w:pos="1985"/>
        </w:tabs>
        <w:rPr>
          <w:rFonts w:ascii="Arial" w:hAnsi="Arial"/>
          <w:b/>
          <w:bCs/>
          <w:noProof/>
          <w:sz w:val="24"/>
          <w:szCs w:val="24"/>
        </w:rPr>
      </w:pPr>
      <w:r w:rsidRPr="00E0435D">
        <w:rPr>
          <w:rFonts w:ascii="Arial" w:hAnsi="Arial"/>
          <w:b/>
          <w:bCs/>
          <w:noProof/>
          <w:sz w:val="24"/>
          <w:szCs w:val="24"/>
        </w:rPr>
        <w:t>Athens</w:t>
      </w:r>
      <w:r w:rsidR="000A231E" w:rsidRPr="00D618AB">
        <w:rPr>
          <w:rFonts w:ascii="Arial" w:hAnsi="Arial"/>
          <w:b/>
          <w:bCs/>
          <w:noProof/>
          <w:sz w:val="24"/>
          <w:szCs w:val="24"/>
        </w:rPr>
        <w:t xml:space="preserve">, </w:t>
      </w:r>
      <w:r w:rsidRPr="00E0435D">
        <w:rPr>
          <w:rFonts w:ascii="Arial" w:hAnsi="Arial"/>
          <w:b/>
          <w:bCs/>
          <w:noProof/>
          <w:sz w:val="24"/>
          <w:szCs w:val="24"/>
        </w:rPr>
        <w:t>Greece</w:t>
      </w:r>
      <w:r w:rsidR="00015735">
        <w:rPr>
          <w:rFonts w:ascii="Arial" w:hAnsi="Arial"/>
          <w:b/>
          <w:bCs/>
          <w:noProof/>
          <w:sz w:val="24"/>
          <w:szCs w:val="24"/>
        </w:rPr>
        <w:t xml:space="preserve">, </w:t>
      </w:r>
      <w:r w:rsidR="00E10EE1" w:rsidRPr="00E10EE1">
        <w:rPr>
          <w:rFonts w:ascii="Arial" w:hAnsi="Arial"/>
          <w:b/>
          <w:bCs/>
          <w:noProof/>
          <w:sz w:val="24"/>
          <w:szCs w:val="24"/>
        </w:rPr>
        <w:t>February 27 – March 3</w:t>
      </w:r>
      <w:r w:rsidR="00015735" w:rsidRPr="00E13633">
        <w:rPr>
          <w:rFonts w:ascii="Arial" w:eastAsia="SimSun" w:hAnsi="Arial" w:cs="Arial"/>
          <w:b/>
          <w:sz w:val="24"/>
          <w:szCs w:val="24"/>
          <w:lang w:eastAsia="zh-CN"/>
        </w:rPr>
        <w:t>, 202</w:t>
      </w:r>
      <w:r w:rsidR="00E10EE1">
        <w:rPr>
          <w:rFonts w:ascii="Arial" w:eastAsia="SimSun" w:hAnsi="Arial" w:cs="Arial"/>
          <w:b/>
          <w:sz w:val="24"/>
          <w:szCs w:val="24"/>
          <w:lang w:eastAsia="zh-CN"/>
        </w:rPr>
        <w:t>3</w:t>
      </w:r>
    </w:p>
    <w:p w14:paraId="14204C4C" w14:textId="08DF07B4"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FA6368">
        <w:rPr>
          <w:rFonts w:ascii="Arial" w:hAnsi="Arial"/>
          <w:sz w:val="24"/>
        </w:rPr>
        <w:t>10.5.7</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BC77B2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FA6368" w:rsidRPr="00FA6368">
        <w:rPr>
          <w:rFonts w:ascii="Arial" w:hAnsi="Arial"/>
          <w:sz w:val="24"/>
          <w:lang w:val="en-US" w:eastAsia="zh-CN"/>
        </w:rPr>
        <w:t xml:space="preserve">TS36.102 skeleton for </w:t>
      </w:r>
      <w:r w:rsidR="00610946" w:rsidRPr="00610946">
        <w:rPr>
          <w:rFonts w:ascii="Arial" w:hAnsi="Arial"/>
          <w:sz w:val="24"/>
          <w:lang w:val="en-US" w:eastAsia="zh-CN"/>
        </w:rPr>
        <w:t>IoT-NTN</w:t>
      </w:r>
      <w:r w:rsidR="00FA6368" w:rsidRPr="00FA6368">
        <w:rPr>
          <w:rFonts w:ascii="Arial" w:hAnsi="Arial"/>
          <w:sz w:val="24"/>
          <w:lang w:val="en-US" w:eastAsia="zh-CN"/>
        </w:rPr>
        <w:t xml:space="preserve"> UE demodulation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9D22BBD" w14:textId="5EB655BA" w:rsidR="00D359CD" w:rsidRPr="00C43653" w:rsidRDefault="003100CF"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MS Mincho" w:hAnsi="Times New Roman" w:cs="Times New Roman"/>
          <w:color w:val="auto"/>
          <w:sz w:val="20"/>
          <w:szCs w:val="20"/>
          <w:lang w:val="en-GB"/>
        </w:rPr>
        <w:t>A</w:t>
      </w:r>
      <w:r w:rsidRPr="003100CF">
        <w:rPr>
          <w:rFonts w:ascii="Times New Roman" w:eastAsia="MS Mincho" w:hAnsi="Times New Roman" w:cs="Times New Roman"/>
          <w:color w:val="auto"/>
          <w:sz w:val="20"/>
          <w:szCs w:val="20"/>
          <w:lang w:val="en-GB"/>
        </w:rPr>
        <w:t>cc</w:t>
      </w:r>
      <w:r>
        <w:rPr>
          <w:rFonts w:ascii="Times New Roman" w:eastAsia="MS Mincho" w:hAnsi="Times New Roman" w:cs="Times New Roman"/>
          <w:color w:val="auto"/>
          <w:sz w:val="20"/>
          <w:szCs w:val="20"/>
          <w:lang w:val="en-GB"/>
        </w:rPr>
        <w:t>ording to the WID</w:t>
      </w:r>
      <w:r w:rsidR="00C43653">
        <w:rPr>
          <w:rFonts w:ascii="Times New Roman" w:eastAsia="MS Mincho" w:hAnsi="Times New Roman" w:cs="Times New Roman"/>
          <w:color w:val="auto"/>
          <w:sz w:val="20"/>
          <w:szCs w:val="20"/>
          <w:lang w:val="en-GB"/>
        </w:rPr>
        <w:t xml:space="preserve"> [1]</w:t>
      </w:r>
      <w:r>
        <w:rPr>
          <w:rFonts w:ascii="Times New Roman" w:eastAsia="MS Mincho" w:hAnsi="Times New Roman" w:cs="Times New Roman"/>
          <w:color w:val="auto"/>
          <w:sz w:val="20"/>
          <w:szCs w:val="20"/>
          <w:lang w:val="en-GB"/>
        </w:rPr>
        <w:t xml:space="preserve">, </w:t>
      </w:r>
      <w:r w:rsidRPr="003100CF">
        <w:rPr>
          <w:rFonts w:ascii="Times New Roman" w:eastAsia="MS Mincho" w:hAnsi="Times New Roman" w:cs="Times New Roman"/>
          <w:color w:val="auto"/>
          <w:sz w:val="20"/>
          <w:szCs w:val="20"/>
          <w:lang w:val="en-GB"/>
        </w:rPr>
        <w:t xml:space="preserve">the </w:t>
      </w:r>
      <w:r w:rsidR="0054081E">
        <w:rPr>
          <w:rFonts w:ascii="Times New Roman" w:eastAsia="MS Mincho" w:hAnsi="Times New Roman" w:cs="Times New Roman"/>
          <w:color w:val="auto"/>
          <w:sz w:val="20"/>
          <w:szCs w:val="20"/>
          <w:lang w:val="en-GB"/>
        </w:rPr>
        <w:t xml:space="preserve">UE </w:t>
      </w:r>
      <w:r>
        <w:rPr>
          <w:rFonts w:ascii="Times New Roman" w:eastAsia="MS Mincho" w:hAnsi="Times New Roman" w:cs="Times New Roman"/>
          <w:color w:val="auto"/>
          <w:sz w:val="20"/>
          <w:szCs w:val="20"/>
          <w:lang w:val="en-GB"/>
        </w:rPr>
        <w:t>demodulation</w:t>
      </w:r>
      <w:r w:rsidRPr="003100CF">
        <w:rPr>
          <w:rFonts w:ascii="Times New Roman" w:eastAsia="MS Mincho" w:hAnsi="Times New Roman" w:cs="Times New Roman"/>
          <w:color w:val="auto"/>
          <w:sz w:val="20"/>
          <w:szCs w:val="20"/>
          <w:lang w:val="en-GB"/>
        </w:rPr>
        <w:t xml:space="preserve"> </w:t>
      </w:r>
      <w:r>
        <w:rPr>
          <w:rFonts w:ascii="Times New Roman" w:eastAsia="MS Mincho" w:hAnsi="Times New Roman" w:cs="Times New Roman"/>
          <w:color w:val="auto"/>
          <w:sz w:val="20"/>
          <w:szCs w:val="20"/>
          <w:lang w:val="en-GB"/>
        </w:rPr>
        <w:t>performance</w:t>
      </w:r>
      <w:r w:rsidRPr="003100CF">
        <w:rPr>
          <w:rFonts w:ascii="Times New Roman" w:eastAsia="MS Mincho" w:hAnsi="Times New Roman" w:cs="Times New Roman"/>
          <w:color w:val="auto"/>
          <w:sz w:val="20"/>
          <w:szCs w:val="20"/>
          <w:lang w:val="en-GB"/>
        </w:rPr>
        <w:t xml:space="preserve"> requirements </w:t>
      </w:r>
      <w:r w:rsidR="00E947CE">
        <w:rPr>
          <w:rFonts w:ascii="Times New Roman" w:eastAsia="MS Mincho" w:hAnsi="Times New Roman" w:cs="Times New Roman"/>
          <w:color w:val="auto"/>
          <w:sz w:val="20"/>
          <w:szCs w:val="20"/>
          <w:lang w:val="en-GB"/>
        </w:rPr>
        <w:t>will</w:t>
      </w:r>
      <w:r w:rsidRPr="003100CF">
        <w:rPr>
          <w:rFonts w:ascii="Times New Roman" w:eastAsia="MS Mincho" w:hAnsi="Times New Roman" w:cs="Times New Roman"/>
          <w:color w:val="auto"/>
          <w:sz w:val="20"/>
          <w:szCs w:val="20"/>
          <w:lang w:val="en-GB"/>
        </w:rPr>
        <w:t xml:space="preserve"> be specified</w:t>
      </w:r>
      <w:r w:rsidR="00E947CE">
        <w:rPr>
          <w:rFonts w:ascii="Times New Roman" w:eastAsia="MS Mincho" w:hAnsi="Times New Roman" w:cs="Times New Roman"/>
          <w:color w:val="auto"/>
          <w:sz w:val="20"/>
          <w:szCs w:val="20"/>
          <w:lang w:val="en-GB"/>
        </w:rPr>
        <w:t xml:space="preserve"> in TS36.102</w:t>
      </w:r>
      <w:r>
        <w:rPr>
          <w:rFonts w:ascii="Times New Roman" w:eastAsia="MS Mincho" w:hAnsi="Times New Roman" w:cs="Times New Roman"/>
          <w:color w:val="auto"/>
          <w:sz w:val="20"/>
          <w:szCs w:val="20"/>
          <w:lang w:val="en-GB"/>
        </w:rPr>
        <w:t xml:space="preserve">. </w:t>
      </w:r>
      <w:r w:rsidR="00D359CD" w:rsidRPr="00A452D7">
        <w:rPr>
          <w:rFonts w:ascii="Times New Roman" w:eastAsia="MS Mincho" w:hAnsi="Times New Roman" w:cs="Times New Roman"/>
          <w:color w:val="auto"/>
          <w:sz w:val="20"/>
          <w:szCs w:val="20"/>
          <w:lang w:val="en-GB"/>
        </w:rPr>
        <w:t xml:space="preserve">In this contribution, we provide </w:t>
      </w:r>
      <w:r w:rsidR="00E947CE">
        <w:rPr>
          <w:rFonts w:ascii="Times New Roman" w:eastAsia="MS Mincho" w:hAnsi="Times New Roman" w:cs="Times New Roman"/>
          <w:color w:val="auto"/>
          <w:sz w:val="20"/>
          <w:szCs w:val="20"/>
          <w:lang w:val="en-GB"/>
        </w:rPr>
        <w:t xml:space="preserve">the skeleton for </w:t>
      </w:r>
      <w:r w:rsidR="00683893">
        <w:rPr>
          <w:rFonts w:ascii="Times New Roman" w:eastAsia="MS Mincho" w:hAnsi="Times New Roman" w:cs="Times New Roman"/>
          <w:color w:val="auto"/>
          <w:sz w:val="20"/>
          <w:szCs w:val="20"/>
          <w:lang w:val="en-GB"/>
        </w:rPr>
        <w:t>TS36.102</w:t>
      </w:r>
      <w:r w:rsidR="00D359CD" w:rsidRPr="00A452D7">
        <w:rPr>
          <w:rFonts w:ascii="Times New Roman" w:eastAsia="MS Mincho" w:hAnsi="Times New Roman" w:cs="Times New Roman"/>
          <w:color w:val="auto"/>
          <w:sz w:val="20"/>
          <w:szCs w:val="20"/>
          <w:lang w:val="en-GB"/>
        </w:rPr>
        <w:t xml:space="preserve"> on </w:t>
      </w:r>
      <w:r w:rsidR="00306993" w:rsidRPr="00306993">
        <w:rPr>
          <w:rFonts w:ascii="Times New Roman" w:eastAsia="MS Mincho" w:hAnsi="Times New Roman" w:cs="Times New Roman"/>
          <w:color w:val="auto"/>
          <w:sz w:val="20"/>
          <w:szCs w:val="20"/>
          <w:lang w:val="en-GB"/>
        </w:rPr>
        <w:t xml:space="preserve">NTN IoT </w:t>
      </w:r>
      <w:r w:rsidR="00683893">
        <w:rPr>
          <w:rFonts w:ascii="Times New Roman" w:eastAsia="MS Mincho" w:hAnsi="Times New Roman" w:cs="Times New Roman"/>
          <w:color w:val="auto"/>
          <w:sz w:val="20"/>
          <w:szCs w:val="20"/>
          <w:lang w:val="en-GB"/>
        </w:rPr>
        <w:t xml:space="preserve">UE </w:t>
      </w:r>
      <w:r w:rsidR="002D57EC">
        <w:rPr>
          <w:rFonts w:ascii="Times New Roman" w:eastAsia="MS Mincho" w:hAnsi="Times New Roman" w:cs="Times New Roman"/>
          <w:color w:val="auto"/>
          <w:sz w:val="20"/>
          <w:szCs w:val="20"/>
          <w:lang w:val="en-GB"/>
        </w:rPr>
        <w:t>demodulation</w:t>
      </w:r>
      <w:r w:rsidR="00D359CD" w:rsidRPr="00A452D7">
        <w:rPr>
          <w:rFonts w:ascii="Times New Roman" w:eastAsia="MS Mincho" w:hAnsi="Times New Roman" w:cs="Times New Roman"/>
          <w:color w:val="auto"/>
          <w:sz w:val="20"/>
          <w:szCs w:val="20"/>
          <w:lang w:val="en-GB"/>
        </w:rPr>
        <w:t xml:space="preserve"> requirements</w:t>
      </w:r>
      <w:r w:rsidR="00683893">
        <w:rPr>
          <w:rFonts w:ascii="Times New Roman" w:eastAsia="MS Mincho" w:hAnsi="Times New Roman" w:cs="Times New Roman"/>
          <w:color w:val="auto"/>
          <w:sz w:val="20"/>
          <w:szCs w:val="20"/>
          <w:lang w:val="en-GB"/>
        </w:rPr>
        <w:t>.</w:t>
      </w:r>
      <w:r w:rsidR="00D359CD" w:rsidRPr="00A452D7">
        <w:rPr>
          <w:rFonts w:ascii="Times New Roman" w:eastAsia="MS Mincho" w:hAnsi="Times New Roman" w:cs="Times New Roman"/>
          <w:color w:val="auto"/>
          <w:sz w:val="20"/>
          <w:szCs w:val="20"/>
          <w:lang w:val="en-GB"/>
        </w:rPr>
        <w:t xml:space="preserve"> </w:t>
      </w:r>
    </w:p>
    <w:p w14:paraId="10D71D13" w14:textId="18945D30" w:rsidR="00470E94" w:rsidRPr="00242732" w:rsidRDefault="001E661D" w:rsidP="0024273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6AA43E3C" w14:textId="3388CF12" w:rsidR="00470E94" w:rsidRDefault="00FF2A94"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The possible </w:t>
      </w:r>
      <w:r w:rsidR="009C739E">
        <w:rPr>
          <w:rFonts w:eastAsiaTheme="minorEastAsia" w:cs="SimSun"/>
          <w:bCs/>
          <w:lang w:val="en-US" w:eastAsia="zh-TW"/>
        </w:rPr>
        <w:t>skeleton for TS36.102 is shown in Table 1 according to agreements in the last RAN4 meeting [1].</w:t>
      </w:r>
    </w:p>
    <w:p w14:paraId="3894B501" w14:textId="0E0D184B" w:rsidR="00142FAB" w:rsidRPr="00142FAB" w:rsidRDefault="00142FAB" w:rsidP="00142FAB">
      <w:pPr>
        <w:spacing w:after="120"/>
        <w:rPr>
          <w:rFonts w:eastAsia="新細明體"/>
          <w:color w:val="000000" w:themeColor="text1"/>
          <w:szCs w:val="24"/>
          <w:lang w:eastAsia="zh-TW"/>
        </w:rPr>
      </w:pPr>
      <w:r>
        <w:rPr>
          <w:rFonts w:eastAsia="新細明體"/>
          <w:color w:val="000000" w:themeColor="text1"/>
          <w:szCs w:val="24"/>
          <w:lang w:eastAsia="zh-TW"/>
        </w:rPr>
        <w:t>Agreements in RAN4#105:</w:t>
      </w:r>
    </w:p>
    <w:p w14:paraId="063DE94B" w14:textId="6C7AA83A" w:rsidR="009C739E" w:rsidRPr="00AA0049" w:rsidRDefault="009C739E" w:rsidP="00AA0049">
      <w:pPr>
        <w:pStyle w:val="a7"/>
        <w:numPr>
          <w:ilvl w:val="0"/>
          <w:numId w:val="48"/>
        </w:numPr>
        <w:spacing w:after="120"/>
        <w:ind w:leftChars="0"/>
        <w:rPr>
          <w:rFonts w:eastAsia="新細明體"/>
          <w:color w:val="000000" w:themeColor="text1"/>
          <w:szCs w:val="24"/>
          <w:lang w:eastAsia="zh-TW"/>
        </w:rPr>
      </w:pPr>
      <w:r w:rsidRPr="00AA0049">
        <w:rPr>
          <w:rFonts w:eastAsia="新細明體"/>
          <w:color w:val="000000" w:themeColor="text1"/>
          <w:szCs w:val="24"/>
          <w:lang w:eastAsia="zh-TW"/>
        </w:rPr>
        <w:t>Consider only standalone deployment to define requirements for NB-IoT over NTN.</w:t>
      </w:r>
    </w:p>
    <w:p w14:paraId="4A87554E" w14:textId="77777777" w:rsidR="009C739E" w:rsidRPr="00AA0049" w:rsidRDefault="009C739E" w:rsidP="009C739E">
      <w:pPr>
        <w:pStyle w:val="a7"/>
        <w:numPr>
          <w:ilvl w:val="0"/>
          <w:numId w:val="48"/>
        </w:numPr>
        <w:spacing w:after="120"/>
        <w:ind w:leftChars="0"/>
        <w:rPr>
          <w:rFonts w:eastAsia="新細明體"/>
          <w:color w:val="000000" w:themeColor="text1"/>
          <w:szCs w:val="24"/>
          <w:lang w:eastAsia="zh-TW"/>
        </w:rPr>
      </w:pPr>
      <w:r w:rsidRPr="00AA0049">
        <w:rPr>
          <w:rFonts w:eastAsia="新細明體"/>
          <w:color w:val="000000" w:themeColor="text1"/>
          <w:szCs w:val="24"/>
          <w:lang w:eastAsia="zh-TW"/>
        </w:rPr>
        <w:t>Define UE demodulation requirement for FDD only</w:t>
      </w:r>
      <w:r w:rsidRPr="00705584">
        <w:rPr>
          <w:rFonts w:eastAsia="新細明體" w:hint="eastAsia"/>
          <w:color w:val="000000" w:themeColor="text1"/>
          <w:szCs w:val="24"/>
          <w:lang w:eastAsia="zh-TW"/>
        </w:rPr>
        <w:t>,</w:t>
      </w:r>
      <w:r w:rsidRPr="00AA0049">
        <w:rPr>
          <w:rFonts w:eastAsia="新細明體"/>
          <w:color w:val="000000" w:themeColor="text1"/>
          <w:szCs w:val="24"/>
          <w:lang w:eastAsia="zh-TW"/>
        </w:rPr>
        <w:t xml:space="preserve"> both HD-FDD and FD-FDD</w:t>
      </w:r>
    </w:p>
    <w:p w14:paraId="227CC2C1" w14:textId="6E29895B" w:rsidR="009C739E" w:rsidRPr="00AA0049" w:rsidRDefault="009C739E" w:rsidP="009C739E">
      <w:pPr>
        <w:pStyle w:val="a7"/>
        <w:numPr>
          <w:ilvl w:val="0"/>
          <w:numId w:val="48"/>
        </w:numPr>
        <w:spacing w:after="120"/>
        <w:ind w:leftChars="0"/>
        <w:rPr>
          <w:rFonts w:eastAsia="新細明體"/>
          <w:color w:val="000000" w:themeColor="text1"/>
          <w:szCs w:val="24"/>
          <w:lang w:eastAsia="zh-TW"/>
        </w:rPr>
      </w:pPr>
      <w:r w:rsidRPr="009C739E">
        <w:rPr>
          <w:rFonts w:eastAsia="新細明體"/>
          <w:color w:val="000000" w:themeColor="text1"/>
          <w:szCs w:val="24"/>
          <w:lang w:eastAsia="zh-TW"/>
        </w:rPr>
        <w:t>Do not introduce new CSI requirements for both NB-IoT and Cat-M1 over NTN.</w:t>
      </w:r>
    </w:p>
    <w:p w14:paraId="10447A71" w14:textId="77777777" w:rsidR="009C739E" w:rsidRPr="00AA0049" w:rsidRDefault="009C739E" w:rsidP="009C739E">
      <w:pPr>
        <w:pStyle w:val="a7"/>
        <w:numPr>
          <w:ilvl w:val="0"/>
          <w:numId w:val="48"/>
        </w:numPr>
        <w:spacing w:after="120"/>
        <w:ind w:leftChars="0"/>
        <w:rPr>
          <w:rFonts w:eastAsia="新細明體"/>
          <w:color w:val="000000" w:themeColor="text1"/>
          <w:szCs w:val="24"/>
          <w:lang w:eastAsia="zh-TW"/>
        </w:rPr>
      </w:pPr>
      <w:r w:rsidRPr="00705584">
        <w:rPr>
          <w:rFonts w:eastAsia="新細明體"/>
          <w:color w:val="000000" w:themeColor="text1"/>
          <w:szCs w:val="24"/>
          <w:lang w:eastAsia="zh-TW"/>
        </w:rPr>
        <w:t>Do not introduce new NPBCH and NPDCCH requirements for NB-IoT over NTN.</w:t>
      </w:r>
    </w:p>
    <w:p w14:paraId="293C7AEC" w14:textId="50A622F6" w:rsidR="009C739E" w:rsidRPr="00AA0049" w:rsidRDefault="009C739E" w:rsidP="009C739E">
      <w:pPr>
        <w:pStyle w:val="a7"/>
        <w:numPr>
          <w:ilvl w:val="0"/>
          <w:numId w:val="48"/>
        </w:numPr>
        <w:spacing w:after="120"/>
        <w:ind w:leftChars="0"/>
        <w:rPr>
          <w:rFonts w:eastAsia="新細明體"/>
          <w:color w:val="000000" w:themeColor="text1"/>
          <w:szCs w:val="24"/>
          <w:lang w:eastAsia="zh-TW"/>
        </w:rPr>
      </w:pPr>
      <w:r w:rsidRPr="0065513B">
        <w:rPr>
          <w:rFonts w:eastAsia="新細明體"/>
          <w:color w:val="000000" w:themeColor="text1"/>
          <w:szCs w:val="24"/>
          <w:lang w:eastAsia="zh-TW"/>
        </w:rPr>
        <w:t>Do not introduce new PBCH and MPDCCH requirements for Cat-M1 over NTN.</w:t>
      </w:r>
    </w:p>
    <w:p w14:paraId="5DBE68BA" w14:textId="30285EFC" w:rsidR="00337E10" w:rsidRDefault="00337E10" w:rsidP="005762E0">
      <w:pPr>
        <w:tabs>
          <w:tab w:val="num" w:pos="720"/>
        </w:tabs>
        <w:spacing w:beforeLines="50" w:before="120" w:afterLines="50" w:after="120"/>
        <w:jc w:val="both"/>
        <w:rPr>
          <w:rFonts w:eastAsiaTheme="minorEastAsia" w:cs="SimSun"/>
          <w:bCs/>
          <w:lang w:val="en-US" w:eastAsia="zh-TW"/>
        </w:rPr>
      </w:pPr>
      <w:r>
        <w:rPr>
          <w:rFonts w:eastAsiaTheme="minorEastAsia" w:cs="SimSun" w:hint="eastAsia"/>
          <w:bCs/>
          <w:lang w:val="en-US" w:eastAsia="zh-TW"/>
        </w:rPr>
        <w:t>B</w:t>
      </w:r>
      <w:r>
        <w:rPr>
          <w:rFonts w:eastAsiaTheme="minorEastAsia" w:cs="SimSun"/>
          <w:bCs/>
          <w:lang w:val="en-US" w:eastAsia="zh-TW"/>
        </w:rPr>
        <w:t>ased on the above agreements, RAN4 only define PDSCH requirements considering the following duplex modes:</w:t>
      </w:r>
    </w:p>
    <w:p w14:paraId="1DCF26D4" w14:textId="17D0AFFB" w:rsidR="00337E10" w:rsidRDefault="00337E10" w:rsidP="00337E10">
      <w:pPr>
        <w:pStyle w:val="a7"/>
        <w:numPr>
          <w:ilvl w:val="0"/>
          <w:numId w:val="48"/>
        </w:numPr>
        <w:spacing w:after="120"/>
        <w:ind w:leftChars="0"/>
        <w:rPr>
          <w:rFonts w:eastAsia="新細明體"/>
          <w:color w:val="000000" w:themeColor="text1"/>
          <w:szCs w:val="24"/>
          <w:lang w:eastAsia="zh-TW"/>
        </w:rPr>
      </w:pPr>
      <w:r w:rsidRPr="00337E10">
        <w:rPr>
          <w:rFonts w:eastAsia="新細明體"/>
          <w:color w:val="000000" w:themeColor="text1"/>
          <w:szCs w:val="24"/>
          <w:lang w:eastAsia="zh-TW"/>
        </w:rPr>
        <w:t>FDD and half-duplex FDD for Cat-M1</w:t>
      </w:r>
    </w:p>
    <w:p w14:paraId="677867D5" w14:textId="1F4CACD8" w:rsidR="00302857" w:rsidRPr="00905F85" w:rsidRDefault="00337E10" w:rsidP="00905F85">
      <w:pPr>
        <w:pStyle w:val="a7"/>
        <w:numPr>
          <w:ilvl w:val="0"/>
          <w:numId w:val="48"/>
        </w:numPr>
        <w:spacing w:after="120"/>
        <w:ind w:leftChars="0"/>
        <w:rPr>
          <w:rFonts w:eastAsia="新細明體"/>
          <w:color w:val="000000" w:themeColor="text1"/>
          <w:szCs w:val="24"/>
          <w:lang w:eastAsia="zh-TW"/>
        </w:rPr>
      </w:pPr>
      <w:r w:rsidRPr="00337E10">
        <w:rPr>
          <w:rFonts w:eastAsia="新細明體"/>
          <w:color w:val="000000" w:themeColor="text1"/>
          <w:szCs w:val="24"/>
          <w:lang w:eastAsia="zh-TW"/>
        </w:rPr>
        <w:t>half-duplex FDD for NB-IoT</w:t>
      </w:r>
    </w:p>
    <w:p w14:paraId="5CCD38A2" w14:textId="37E99E27" w:rsidR="00337E10" w:rsidRDefault="00337E10" w:rsidP="00337E10">
      <w:pPr>
        <w:tabs>
          <w:tab w:val="num" w:pos="720"/>
        </w:tabs>
        <w:spacing w:beforeLines="50" w:before="120" w:afterLines="50" w:after="120"/>
        <w:jc w:val="both"/>
        <w:rPr>
          <w:rFonts w:eastAsiaTheme="minorEastAsia" w:cs="SimSun"/>
          <w:bCs/>
          <w:lang w:val="en-US" w:eastAsia="zh-TW"/>
        </w:rPr>
      </w:pPr>
      <w:r w:rsidRPr="00337E10">
        <w:rPr>
          <w:rFonts w:eastAsiaTheme="minorEastAsia" w:cs="SimSun"/>
          <w:b/>
          <w:i/>
          <w:iCs/>
          <w:u w:val="single"/>
          <w:lang w:val="en-US" w:eastAsia="zh-TW"/>
        </w:rPr>
        <w:t>Observation 1</w:t>
      </w:r>
      <w:r>
        <w:rPr>
          <w:rFonts w:eastAsiaTheme="minorEastAsia" w:cs="SimSun" w:hint="eastAsia"/>
          <w:bCs/>
          <w:lang w:val="en-US" w:eastAsia="zh-TW"/>
        </w:rPr>
        <w:t xml:space="preserve">: </w:t>
      </w:r>
      <w:r>
        <w:rPr>
          <w:rFonts w:eastAsiaTheme="minorEastAsia" w:cs="SimSun"/>
          <w:bCs/>
          <w:lang w:val="en-US" w:eastAsia="zh-TW"/>
        </w:rPr>
        <w:t>According the agreements in RAN4#105, RAN4 only define PDSCH requirements consider the following duplex mode:</w:t>
      </w:r>
    </w:p>
    <w:p w14:paraId="1858EC47" w14:textId="77777777" w:rsidR="00E73AC6" w:rsidRDefault="00E73AC6" w:rsidP="00E73AC6">
      <w:pPr>
        <w:pStyle w:val="a7"/>
        <w:numPr>
          <w:ilvl w:val="0"/>
          <w:numId w:val="48"/>
        </w:numPr>
        <w:spacing w:after="120"/>
        <w:ind w:leftChars="0"/>
        <w:rPr>
          <w:rFonts w:eastAsia="新細明體"/>
          <w:color w:val="000000" w:themeColor="text1"/>
          <w:szCs w:val="24"/>
          <w:lang w:eastAsia="zh-TW"/>
        </w:rPr>
      </w:pPr>
      <w:r w:rsidRPr="00337E10">
        <w:rPr>
          <w:rFonts w:eastAsia="新細明體"/>
          <w:color w:val="000000" w:themeColor="text1"/>
          <w:szCs w:val="24"/>
          <w:lang w:eastAsia="zh-TW"/>
        </w:rPr>
        <w:t>FDD and half-duplex FDD for Cat-M1</w:t>
      </w:r>
    </w:p>
    <w:p w14:paraId="3B77DECD" w14:textId="42CFD47C" w:rsidR="00016FEF" w:rsidRPr="004C0123" w:rsidRDefault="00E73AC6" w:rsidP="004C0123">
      <w:pPr>
        <w:pStyle w:val="a7"/>
        <w:numPr>
          <w:ilvl w:val="0"/>
          <w:numId w:val="48"/>
        </w:numPr>
        <w:spacing w:after="120"/>
        <w:ind w:leftChars="0"/>
        <w:rPr>
          <w:rFonts w:eastAsia="新細明體"/>
          <w:color w:val="000000" w:themeColor="text1"/>
          <w:szCs w:val="24"/>
          <w:lang w:eastAsia="zh-TW"/>
        </w:rPr>
      </w:pPr>
      <w:r w:rsidRPr="00337E10">
        <w:rPr>
          <w:rFonts w:eastAsia="新細明體"/>
          <w:color w:val="000000" w:themeColor="text1"/>
          <w:szCs w:val="24"/>
          <w:lang w:eastAsia="zh-TW"/>
        </w:rPr>
        <w:t>half-duplex FDD for NB-IoT</w:t>
      </w:r>
    </w:p>
    <w:p w14:paraId="127E2670" w14:textId="77777777" w:rsidR="004C0123" w:rsidRDefault="00337E10" w:rsidP="00337E1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Regarding the measurement channels</w:t>
      </w:r>
      <w:r w:rsidR="004C0123">
        <w:rPr>
          <w:rFonts w:eastAsiaTheme="minorEastAsia" w:cs="SimSun"/>
          <w:bCs/>
          <w:lang w:val="en-US" w:eastAsia="zh-TW"/>
        </w:rPr>
        <w:t xml:space="preserve"> used to define requirements</w:t>
      </w:r>
      <w:r>
        <w:rPr>
          <w:rFonts w:eastAsiaTheme="minorEastAsia" w:cs="SimSun"/>
          <w:bCs/>
          <w:lang w:val="en-US" w:eastAsia="zh-TW"/>
        </w:rPr>
        <w:t xml:space="preserve">, we can refer to TS36.101 Annex A </w:t>
      </w:r>
      <w:r w:rsidR="00BA008A">
        <w:rPr>
          <w:rFonts w:eastAsiaTheme="minorEastAsia" w:cs="SimSun"/>
          <w:bCs/>
          <w:lang w:val="en-US" w:eastAsia="zh-TW"/>
        </w:rPr>
        <w:t xml:space="preserve">directly </w:t>
      </w:r>
      <w:r>
        <w:rPr>
          <w:rFonts w:eastAsiaTheme="minorEastAsia" w:cs="SimSun"/>
          <w:bCs/>
          <w:lang w:val="en-US" w:eastAsia="zh-TW"/>
        </w:rPr>
        <w:t xml:space="preserve">if no new measurement channels are introduced. However, in [3], it was proposed to define new measurement channels for Cat-M1 UE. If it is necessary to define new measurement channels, it can be captured in </w:t>
      </w:r>
      <w:r w:rsidR="00B76C6C">
        <w:rPr>
          <w:rFonts w:eastAsiaTheme="minorEastAsia" w:cs="SimSun"/>
          <w:bCs/>
          <w:lang w:val="en-US" w:eastAsia="zh-TW"/>
        </w:rPr>
        <w:t xml:space="preserve">TS36.102 </w:t>
      </w:r>
      <w:r>
        <w:rPr>
          <w:rFonts w:eastAsiaTheme="minorEastAsia" w:cs="SimSun"/>
          <w:bCs/>
          <w:lang w:val="en-US" w:eastAsia="zh-TW"/>
        </w:rPr>
        <w:t xml:space="preserve">Annex A. </w:t>
      </w:r>
    </w:p>
    <w:p w14:paraId="58E5E0ED" w14:textId="77777777" w:rsidR="004C0123" w:rsidRDefault="00337E10" w:rsidP="00337E1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Regarding propagatio</w:t>
      </w:r>
      <w:r>
        <w:rPr>
          <w:rFonts w:eastAsiaTheme="minorEastAsia" w:cs="SimSun" w:hint="eastAsia"/>
          <w:bCs/>
          <w:lang w:val="en-US" w:eastAsia="zh-TW"/>
        </w:rPr>
        <w:t>n</w:t>
      </w:r>
      <w:r>
        <w:rPr>
          <w:rFonts w:eastAsiaTheme="minorEastAsia" w:cs="SimSun"/>
          <w:bCs/>
          <w:lang w:val="en-US" w:eastAsia="zh-TW"/>
        </w:rPr>
        <w:t xml:space="preserve"> conditions, </w:t>
      </w:r>
      <w:r w:rsidR="00DC4B16">
        <w:rPr>
          <w:rFonts w:eastAsiaTheme="minorEastAsia" w:cs="SimSun"/>
          <w:bCs/>
          <w:lang w:val="en-US" w:eastAsia="zh-TW"/>
        </w:rPr>
        <w:t>RAN4 can leverage the existing Annex B in TS38.101-5 which is use for NTN propagation channels.</w:t>
      </w:r>
      <w:r w:rsidR="00F86B19">
        <w:rPr>
          <w:rFonts w:eastAsiaTheme="minorEastAsia" w:cs="SimSun"/>
          <w:bCs/>
          <w:lang w:val="en-US" w:eastAsia="zh-TW"/>
        </w:rPr>
        <w:t xml:space="preserve"> </w:t>
      </w:r>
    </w:p>
    <w:p w14:paraId="14F77103" w14:textId="7E45FCAD" w:rsidR="00337E10" w:rsidRPr="004C0123" w:rsidRDefault="00F86B19" w:rsidP="00337E10">
      <w:pPr>
        <w:tabs>
          <w:tab w:val="num" w:pos="720"/>
        </w:tabs>
        <w:spacing w:beforeLines="50" w:before="120" w:afterLines="50" w:after="120"/>
        <w:jc w:val="both"/>
        <w:rPr>
          <w:rFonts w:eastAsia="新細明體"/>
          <w:color w:val="000000" w:themeColor="text1"/>
          <w:szCs w:val="24"/>
          <w:lang w:eastAsia="zh-TW"/>
        </w:rPr>
      </w:pPr>
      <w:r>
        <w:rPr>
          <w:rFonts w:eastAsiaTheme="minorEastAsia" w:cs="SimSun"/>
          <w:bCs/>
          <w:lang w:val="en-US" w:eastAsia="zh-TW"/>
        </w:rPr>
        <w:t xml:space="preserve">Besides, </w:t>
      </w:r>
      <w:r w:rsidR="00094252">
        <w:rPr>
          <w:rFonts w:eastAsiaTheme="minorEastAsia" w:cs="SimSun"/>
          <w:bCs/>
          <w:lang w:val="en-US" w:eastAsia="zh-TW"/>
        </w:rPr>
        <w:t>if it is necessary to mention something related to “</w:t>
      </w:r>
      <w:r w:rsidR="00094252" w:rsidRPr="000138B4">
        <w:rPr>
          <w:rFonts w:eastAsia="新細明體"/>
          <w:color w:val="000000" w:themeColor="text1"/>
          <w:szCs w:val="24"/>
          <w:lang w:eastAsia="zh-TW"/>
        </w:rPr>
        <w:t>Downlink physical channels</w:t>
      </w:r>
      <w:r w:rsidR="00094252">
        <w:rPr>
          <w:rFonts w:eastAsia="新細明體"/>
          <w:color w:val="000000" w:themeColor="text1"/>
          <w:szCs w:val="24"/>
          <w:lang w:eastAsia="zh-TW"/>
        </w:rPr>
        <w:t>” and “</w:t>
      </w:r>
      <w:r w:rsidR="00094252" w:rsidRPr="000138B4">
        <w:rPr>
          <w:rFonts w:eastAsia="新細明體"/>
          <w:color w:val="000000" w:themeColor="text1"/>
          <w:szCs w:val="24"/>
          <w:lang w:eastAsia="zh-TW"/>
        </w:rPr>
        <w:t>Environmental conditions</w:t>
      </w:r>
      <w:r w:rsidR="00094252">
        <w:rPr>
          <w:rFonts w:eastAsia="新細明體"/>
          <w:color w:val="000000" w:themeColor="text1"/>
          <w:szCs w:val="24"/>
          <w:lang w:eastAsia="zh-TW"/>
        </w:rPr>
        <w:t xml:space="preserve">” in </w:t>
      </w:r>
      <w:r w:rsidR="004C0123">
        <w:rPr>
          <w:rFonts w:eastAsia="新細明體"/>
          <w:color w:val="000000" w:themeColor="text1"/>
          <w:szCs w:val="24"/>
          <w:lang w:eastAsia="zh-TW"/>
        </w:rPr>
        <w:t xml:space="preserve">TS36.102 </w:t>
      </w:r>
      <w:r w:rsidR="00094252">
        <w:rPr>
          <w:rFonts w:eastAsia="新細明體"/>
          <w:color w:val="000000" w:themeColor="text1"/>
          <w:szCs w:val="24"/>
          <w:lang w:eastAsia="zh-TW"/>
        </w:rPr>
        <w:t xml:space="preserve">Clause 8, we can directly refer to TS36.101 Annex C and Annex E. However, if there are something new </w:t>
      </w:r>
      <w:r w:rsidR="004C0123">
        <w:rPr>
          <w:rFonts w:eastAsia="新細明體"/>
          <w:color w:val="000000" w:themeColor="text1"/>
          <w:szCs w:val="24"/>
          <w:lang w:eastAsia="zh-TW"/>
        </w:rPr>
        <w:t xml:space="preserve">for IoT-NTN </w:t>
      </w:r>
      <w:r w:rsidR="00094252">
        <w:rPr>
          <w:rFonts w:eastAsia="新細明體"/>
          <w:color w:val="000000" w:themeColor="text1"/>
          <w:szCs w:val="24"/>
          <w:lang w:eastAsia="zh-TW"/>
        </w:rPr>
        <w:t xml:space="preserve">to be introduced related to </w:t>
      </w:r>
      <w:r w:rsidR="00094252">
        <w:rPr>
          <w:rFonts w:eastAsiaTheme="minorEastAsia" w:cs="SimSun"/>
          <w:bCs/>
          <w:lang w:val="en-US" w:eastAsia="zh-TW"/>
        </w:rPr>
        <w:t>“</w:t>
      </w:r>
      <w:r w:rsidR="00094252" w:rsidRPr="000138B4">
        <w:rPr>
          <w:rFonts w:eastAsia="新細明體"/>
          <w:color w:val="000000" w:themeColor="text1"/>
          <w:szCs w:val="24"/>
          <w:lang w:eastAsia="zh-TW"/>
        </w:rPr>
        <w:t>Downlink physical channels</w:t>
      </w:r>
      <w:r w:rsidR="00094252">
        <w:rPr>
          <w:rFonts w:eastAsia="新細明體"/>
          <w:color w:val="000000" w:themeColor="text1"/>
          <w:szCs w:val="24"/>
          <w:lang w:eastAsia="zh-TW"/>
        </w:rPr>
        <w:t>” and “</w:t>
      </w:r>
      <w:r w:rsidR="00094252" w:rsidRPr="000138B4">
        <w:rPr>
          <w:rFonts w:eastAsia="新細明體"/>
          <w:color w:val="000000" w:themeColor="text1"/>
          <w:szCs w:val="24"/>
          <w:lang w:eastAsia="zh-TW"/>
        </w:rPr>
        <w:t>Environmental conditions</w:t>
      </w:r>
      <w:r w:rsidR="00094252">
        <w:rPr>
          <w:rFonts w:eastAsia="新細明體"/>
          <w:color w:val="000000" w:themeColor="text1"/>
          <w:szCs w:val="24"/>
          <w:lang w:eastAsia="zh-TW"/>
        </w:rPr>
        <w:t xml:space="preserve">”, we can create new </w:t>
      </w:r>
      <w:r w:rsidR="00094252">
        <w:rPr>
          <w:rFonts w:eastAsiaTheme="minorEastAsia" w:cs="SimSun"/>
          <w:bCs/>
          <w:lang w:val="en-US" w:eastAsia="zh-TW"/>
        </w:rPr>
        <w:t xml:space="preserve">Annex C and D </w:t>
      </w:r>
      <w:r w:rsidR="004C0123">
        <w:rPr>
          <w:rFonts w:eastAsiaTheme="minorEastAsia" w:cs="SimSun"/>
          <w:bCs/>
          <w:lang w:val="en-US" w:eastAsia="zh-TW"/>
        </w:rPr>
        <w:t xml:space="preserve">in TS36.102 </w:t>
      </w:r>
      <w:r w:rsidR="00094252">
        <w:rPr>
          <w:rFonts w:eastAsiaTheme="minorEastAsia" w:cs="SimSun"/>
          <w:bCs/>
          <w:lang w:val="en-US" w:eastAsia="zh-TW"/>
        </w:rPr>
        <w:t>for “</w:t>
      </w:r>
      <w:r w:rsidR="00094252" w:rsidRPr="000138B4">
        <w:rPr>
          <w:rFonts w:eastAsia="新細明體"/>
          <w:color w:val="000000" w:themeColor="text1"/>
          <w:szCs w:val="24"/>
          <w:lang w:eastAsia="zh-TW"/>
        </w:rPr>
        <w:t>Downlink physical channels</w:t>
      </w:r>
      <w:r w:rsidR="00094252">
        <w:rPr>
          <w:rFonts w:eastAsia="新細明體"/>
          <w:color w:val="000000" w:themeColor="text1"/>
          <w:szCs w:val="24"/>
          <w:lang w:eastAsia="zh-TW"/>
        </w:rPr>
        <w:t>” and “</w:t>
      </w:r>
      <w:r w:rsidR="00094252" w:rsidRPr="000138B4">
        <w:rPr>
          <w:rFonts w:eastAsia="新細明體"/>
          <w:color w:val="000000" w:themeColor="text1"/>
          <w:szCs w:val="24"/>
          <w:lang w:eastAsia="zh-TW"/>
        </w:rPr>
        <w:t>Environmental conditions</w:t>
      </w:r>
      <w:r w:rsidR="00094252">
        <w:rPr>
          <w:rFonts w:eastAsia="新細明體"/>
          <w:color w:val="000000" w:themeColor="text1"/>
          <w:szCs w:val="24"/>
          <w:lang w:eastAsia="zh-TW"/>
        </w:rPr>
        <w:t>”.</w:t>
      </w:r>
    </w:p>
    <w:p w14:paraId="089C3ADA" w14:textId="115D8085" w:rsidR="00DC4B16" w:rsidRDefault="00DC4B16" w:rsidP="00337E10">
      <w:pPr>
        <w:tabs>
          <w:tab w:val="num" w:pos="720"/>
        </w:tabs>
        <w:spacing w:beforeLines="50" w:before="120" w:afterLines="50" w:after="120"/>
        <w:jc w:val="both"/>
        <w:rPr>
          <w:rFonts w:eastAsiaTheme="minorEastAsia" w:cs="SimSun"/>
          <w:bCs/>
          <w:lang w:val="en-US" w:eastAsia="zh-TW"/>
        </w:rPr>
      </w:pPr>
      <w:r w:rsidRPr="00337E10">
        <w:rPr>
          <w:rFonts w:eastAsiaTheme="minorEastAsia" w:cs="SimSun"/>
          <w:b/>
          <w:i/>
          <w:iCs/>
          <w:u w:val="single"/>
          <w:lang w:val="en-US" w:eastAsia="zh-TW"/>
        </w:rPr>
        <w:t xml:space="preserve">Observation </w:t>
      </w:r>
      <w:r>
        <w:rPr>
          <w:rFonts w:eastAsiaTheme="minorEastAsia" w:cs="SimSun"/>
          <w:b/>
          <w:i/>
          <w:iCs/>
          <w:u w:val="single"/>
          <w:lang w:val="en-US" w:eastAsia="zh-TW"/>
        </w:rPr>
        <w:t>2</w:t>
      </w:r>
      <w:r>
        <w:rPr>
          <w:rFonts w:eastAsiaTheme="minorEastAsia" w:cs="SimSun" w:hint="eastAsia"/>
          <w:bCs/>
          <w:lang w:val="en-US" w:eastAsia="zh-TW"/>
        </w:rPr>
        <w:t>:</w:t>
      </w:r>
      <w:r>
        <w:rPr>
          <w:rFonts w:eastAsiaTheme="minorEastAsia" w:cs="SimSun"/>
          <w:bCs/>
          <w:lang w:val="en-US" w:eastAsia="zh-TW"/>
        </w:rPr>
        <w:t xml:space="preserve"> The measure channels can be referred to TS36.101. If it is necessary to define new measure channels</w:t>
      </w:r>
      <w:r w:rsidR="00B01FB5">
        <w:rPr>
          <w:rFonts w:eastAsiaTheme="minorEastAsia" w:cs="SimSun"/>
          <w:bCs/>
          <w:lang w:val="en-US" w:eastAsia="zh-TW"/>
        </w:rPr>
        <w:t xml:space="preserve"> for Cat-M1</w:t>
      </w:r>
      <w:r>
        <w:rPr>
          <w:rFonts w:eastAsiaTheme="minorEastAsia" w:cs="SimSun"/>
          <w:bCs/>
          <w:lang w:val="en-US" w:eastAsia="zh-TW"/>
        </w:rPr>
        <w:t>, it can be defined in TS36.102 Annex A.</w:t>
      </w:r>
    </w:p>
    <w:p w14:paraId="1E0A5365" w14:textId="4B015A9A" w:rsidR="00DC4B16" w:rsidRDefault="00DC4B16" w:rsidP="00337E10">
      <w:pPr>
        <w:tabs>
          <w:tab w:val="num" w:pos="720"/>
        </w:tabs>
        <w:spacing w:beforeLines="50" w:before="120" w:afterLines="50" w:after="120"/>
        <w:jc w:val="both"/>
        <w:rPr>
          <w:rFonts w:eastAsiaTheme="minorEastAsia" w:cs="SimSun"/>
          <w:bCs/>
          <w:lang w:val="en-US" w:eastAsia="zh-TW"/>
        </w:rPr>
      </w:pPr>
      <w:r w:rsidRPr="00337E10">
        <w:rPr>
          <w:rFonts w:eastAsiaTheme="minorEastAsia" w:cs="SimSun"/>
          <w:b/>
          <w:i/>
          <w:iCs/>
          <w:u w:val="single"/>
          <w:lang w:val="en-US" w:eastAsia="zh-TW"/>
        </w:rPr>
        <w:t xml:space="preserve">Observation </w:t>
      </w:r>
      <w:r>
        <w:rPr>
          <w:rFonts w:eastAsiaTheme="minorEastAsia" w:cs="SimSun"/>
          <w:b/>
          <w:i/>
          <w:iCs/>
          <w:u w:val="single"/>
          <w:lang w:val="en-US" w:eastAsia="zh-TW"/>
        </w:rPr>
        <w:t>3</w:t>
      </w:r>
      <w:r>
        <w:rPr>
          <w:rFonts w:eastAsiaTheme="minorEastAsia" w:cs="SimSun" w:hint="eastAsia"/>
          <w:bCs/>
          <w:lang w:val="en-US" w:eastAsia="zh-TW"/>
        </w:rPr>
        <w:t>:</w:t>
      </w:r>
      <w:r>
        <w:rPr>
          <w:rFonts w:eastAsiaTheme="minorEastAsia" w:cs="SimSun"/>
          <w:bCs/>
          <w:lang w:val="en-US" w:eastAsia="zh-TW"/>
        </w:rPr>
        <w:t xml:space="preserve"> </w:t>
      </w:r>
      <w:r w:rsidR="00B76C6C">
        <w:rPr>
          <w:rFonts w:eastAsiaTheme="minorEastAsia" w:cs="SimSun"/>
          <w:bCs/>
          <w:lang w:val="en-US" w:eastAsia="zh-TW"/>
        </w:rPr>
        <w:t>The propagation channel</w:t>
      </w:r>
      <w:r w:rsidR="00B76C6C">
        <w:rPr>
          <w:rFonts w:eastAsiaTheme="minorEastAsia" w:cs="SimSun" w:hint="eastAsia"/>
          <w:bCs/>
          <w:lang w:val="en-US" w:eastAsia="zh-TW"/>
        </w:rPr>
        <w:t>s</w:t>
      </w:r>
      <w:r w:rsidR="00B76C6C">
        <w:rPr>
          <w:rFonts w:eastAsiaTheme="minorEastAsia" w:cs="SimSun"/>
          <w:bCs/>
          <w:lang w:val="en-US" w:eastAsia="zh-TW"/>
        </w:rPr>
        <w:t xml:space="preserve"> used to define </w:t>
      </w:r>
      <w:r w:rsidR="00EC1BE1">
        <w:rPr>
          <w:rFonts w:eastAsiaTheme="minorEastAsia"/>
          <w:bCs/>
          <w:iCs/>
          <w:lang w:val="en-US" w:eastAsia="zh-TW"/>
        </w:rPr>
        <w:t>IoT-NTN</w:t>
      </w:r>
      <w:r w:rsidR="00E57736">
        <w:rPr>
          <w:rFonts w:eastAsiaTheme="minorEastAsia" w:cs="SimSun"/>
          <w:bCs/>
          <w:lang w:val="en-US" w:eastAsia="zh-TW"/>
        </w:rPr>
        <w:t xml:space="preserve"> UE demodulation requirements can refer to Annex B in TS38.101-5.</w:t>
      </w:r>
    </w:p>
    <w:p w14:paraId="118C9A15" w14:textId="00AB4248" w:rsidR="00506AD4" w:rsidRPr="00016FEF" w:rsidRDefault="00BE71EA" w:rsidP="00337E10">
      <w:pPr>
        <w:tabs>
          <w:tab w:val="num" w:pos="720"/>
        </w:tabs>
        <w:spacing w:beforeLines="50" w:before="120" w:afterLines="50" w:after="120"/>
        <w:jc w:val="both"/>
        <w:rPr>
          <w:rFonts w:eastAsia="新細明體"/>
          <w:color w:val="000000" w:themeColor="text1"/>
          <w:szCs w:val="24"/>
          <w:lang w:eastAsia="zh-TW"/>
        </w:rPr>
      </w:pPr>
      <w:r w:rsidRPr="00337E10">
        <w:rPr>
          <w:rFonts w:eastAsiaTheme="minorEastAsia" w:cs="SimSun"/>
          <w:b/>
          <w:i/>
          <w:iCs/>
          <w:u w:val="single"/>
          <w:lang w:val="en-US" w:eastAsia="zh-TW"/>
        </w:rPr>
        <w:t xml:space="preserve">Observation </w:t>
      </w:r>
      <w:r>
        <w:rPr>
          <w:rFonts w:eastAsiaTheme="minorEastAsia" w:cs="SimSun"/>
          <w:b/>
          <w:i/>
          <w:iCs/>
          <w:u w:val="single"/>
          <w:lang w:val="en-US" w:eastAsia="zh-TW"/>
        </w:rPr>
        <w:t>4</w:t>
      </w:r>
      <w:r>
        <w:rPr>
          <w:rFonts w:eastAsiaTheme="minorEastAsia" w:cs="SimSun" w:hint="eastAsia"/>
          <w:bCs/>
          <w:lang w:val="en-US" w:eastAsia="zh-TW"/>
        </w:rPr>
        <w:t>:</w:t>
      </w:r>
      <w:r>
        <w:rPr>
          <w:rFonts w:eastAsiaTheme="minorEastAsia" w:cs="SimSun"/>
          <w:bCs/>
          <w:lang w:val="en-US" w:eastAsia="zh-TW"/>
        </w:rPr>
        <w:t xml:space="preserve"> </w:t>
      </w:r>
      <w:r w:rsidR="004F64F3">
        <w:rPr>
          <w:rFonts w:eastAsiaTheme="minorEastAsia" w:cs="SimSun"/>
          <w:bCs/>
          <w:lang w:val="en-US" w:eastAsia="zh-TW"/>
        </w:rPr>
        <w:t>If there are something new to be introduced for IoT-NTN related to “</w:t>
      </w:r>
      <w:r w:rsidR="004F64F3" w:rsidRPr="000138B4">
        <w:rPr>
          <w:rFonts w:eastAsia="新細明體"/>
          <w:color w:val="000000" w:themeColor="text1"/>
          <w:szCs w:val="24"/>
          <w:lang w:eastAsia="zh-TW"/>
        </w:rPr>
        <w:t>Downlink physical channels</w:t>
      </w:r>
      <w:r w:rsidR="004F64F3">
        <w:rPr>
          <w:rFonts w:eastAsia="新細明體"/>
          <w:color w:val="000000" w:themeColor="text1"/>
          <w:szCs w:val="24"/>
          <w:lang w:eastAsia="zh-TW"/>
        </w:rPr>
        <w:t>” and “</w:t>
      </w:r>
      <w:r w:rsidR="004F64F3" w:rsidRPr="000138B4">
        <w:rPr>
          <w:rFonts w:eastAsia="新細明體"/>
          <w:color w:val="000000" w:themeColor="text1"/>
          <w:szCs w:val="24"/>
          <w:lang w:eastAsia="zh-TW"/>
        </w:rPr>
        <w:t>Environmental conditions</w:t>
      </w:r>
      <w:r w:rsidR="004F64F3">
        <w:rPr>
          <w:rFonts w:eastAsia="新細明體"/>
          <w:color w:val="000000" w:themeColor="text1"/>
          <w:szCs w:val="24"/>
          <w:lang w:eastAsia="zh-TW"/>
        </w:rPr>
        <w:t xml:space="preserve">”, </w:t>
      </w:r>
      <w:r w:rsidR="00584D56">
        <w:rPr>
          <w:rFonts w:eastAsia="新細明體"/>
          <w:color w:val="000000" w:themeColor="text1"/>
          <w:szCs w:val="24"/>
          <w:lang w:eastAsia="zh-TW"/>
        </w:rPr>
        <w:t>it</w:t>
      </w:r>
      <w:r w:rsidR="004F64F3">
        <w:rPr>
          <w:rFonts w:eastAsia="新細明體"/>
          <w:color w:val="000000" w:themeColor="text1"/>
          <w:szCs w:val="24"/>
          <w:lang w:eastAsia="zh-TW"/>
        </w:rPr>
        <w:t xml:space="preserve"> can be captured in TS36.102 </w:t>
      </w:r>
      <w:r w:rsidR="004F64F3">
        <w:rPr>
          <w:rFonts w:eastAsiaTheme="minorEastAsia" w:cs="SimSun"/>
          <w:bCs/>
          <w:lang w:val="en-US" w:eastAsia="zh-TW"/>
        </w:rPr>
        <w:t>Annex C and D for “</w:t>
      </w:r>
      <w:r w:rsidR="004F64F3" w:rsidRPr="000138B4">
        <w:rPr>
          <w:rFonts w:eastAsia="新細明體"/>
          <w:color w:val="000000" w:themeColor="text1"/>
          <w:szCs w:val="24"/>
          <w:lang w:eastAsia="zh-TW"/>
        </w:rPr>
        <w:t>Downlink physical channels</w:t>
      </w:r>
      <w:r w:rsidR="004F64F3">
        <w:rPr>
          <w:rFonts w:eastAsia="新細明體"/>
          <w:color w:val="000000" w:themeColor="text1"/>
          <w:szCs w:val="24"/>
          <w:lang w:eastAsia="zh-TW"/>
        </w:rPr>
        <w:t>” and “</w:t>
      </w:r>
      <w:r w:rsidR="004F64F3" w:rsidRPr="000138B4">
        <w:rPr>
          <w:rFonts w:eastAsia="新細明體"/>
          <w:color w:val="000000" w:themeColor="text1"/>
          <w:szCs w:val="24"/>
          <w:lang w:eastAsia="zh-TW"/>
        </w:rPr>
        <w:t>Environmental conditions</w:t>
      </w:r>
      <w:r w:rsidR="004F64F3">
        <w:rPr>
          <w:rFonts w:eastAsia="新細明體"/>
          <w:color w:val="000000" w:themeColor="text1"/>
          <w:szCs w:val="24"/>
          <w:lang w:eastAsia="zh-TW"/>
        </w:rPr>
        <w:t xml:space="preserve">”. Otherwise, </w:t>
      </w:r>
      <w:r w:rsidR="004F64F3">
        <w:rPr>
          <w:rFonts w:eastAsiaTheme="minorEastAsia" w:cs="SimSun"/>
          <w:bCs/>
          <w:lang w:val="en-US" w:eastAsia="zh-TW"/>
        </w:rPr>
        <w:t>if it is necessary to mention something related to “</w:t>
      </w:r>
      <w:r w:rsidR="004F64F3" w:rsidRPr="000138B4">
        <w:rPr>
          <w:rFonts w:eastAsia="新細明體"/>
          <w:color w:val="000000" w:themeColor="text1"/>
          <w:szCs w:val="24"/>
          <w:lang w:eastAsia="zh-TW"/>
        </w:rPr>
        <w:t>Downlink physical channels</w:t>
      </w:r>
      <w:r w:rsidR="004F64F3">
        <w:rPr>
          <w:rFonts w:eastAsia="新細明體"/>
          <w:color w:val="000000" w:themeColor="text1"/>
          <w:szCs w:val="24"/>
          <w:lang w:eastAsia="zh-TW"/>
        </w:rPr>
        <w:t>” and “</w:t>
      </w:r>
      <w:r w:rsidR="004F64F3" w:rsidRPr="000138B4">
        <w:rPr>
          <w:rFonts w:eastAsia="新細明體"/>
          <w:color w:val="000000" w:themeColor="text1"/>
          <w:szCs w:val="24"/>
          <w:lang w:eastAsia="zh-TW"/>
        </w:rPr>
        <w:t>Environmental conditions</w:t>
      </w:r>
      <w:r w:rsidR="004F64F3">
        <w:rPr>
          <w:rFonts w:eastAsia="新細明體"/>
          <w:color w:val="000000" w:themeColor="text1"/>
          <w:szCs w:val="24"/>
          <w:lang w:eastAsia="zh-TW"/>
        </w:rPr>
        <w:t xml:space="preserve">” in Clause 8, </w:t>
      </w:r>
      <w:r w:rsidR="00BD6BF3">
        <w:rPr>
          <w:rFonts w:eastAsia="新細明體"/>
          <w:color w:val="000000" w:themeColor="text1"/>
          <w:szCs w:val="24"/>
          <w:lang w:eastAsia="zh-TW"/>
        </w:rPr>
        <w:t>it</w:t>
      </w:r>
      <w:r w:rsidR="004F64F3">
        <w:rPr>
          <w:rFonts w:eastAsia="新細明體"/>
          <w:color w:val="000000" w:themeColor="text1"/>
          <w:szCs w:val="24"/>
          <w:lang w:eastAsia="zh-TW"/>
        </w:rPr>
        <w:t xml:space="preserve"> can directly refer to TS36.101 Annex C and Annex E.</w:t>
      </w:r>
    </w:p>
    <w:p w14:paraId="3407F771" w14:textId="43FB46C4" w:rsidR="00337E10" w:rsidRDefault="00E8460B"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lastRenderedPageBreak/>
        <w:t xml:space="preserve">Based on above observations, we propose the possible specification </w:t>
      </w:r>
      <w:r w:rsidR="00E57885">
        <w:rPr>
          <w:rFonts w:eastAsiaTheme="minorEastAsia" w:cs="SimSun"/>
          <w:bCs/>
          <w:lang w:val="en-US" w:eastAsia="zh-TW"/>
        </w:rPr>
        <w:t xml:space="preserve">skeleton </w:t>
      </w:r>
      <w:r>
        <w:rPr>
          <w:rFonts w:eastAsiaTheme="minorEastAsia" w:cs="SimSun"/>
          <w:bCs/>
          <w:lang w:val="en-US" w:eastAsia="zh-TW"/>
        </w:rPr>
        <w:t xml:space="preserve">in </w:t>
      </w:r>
      <w:r>
        <w:rPr>
          <w:rFonts w:eastAsiaTheme="minorEastAsia" w:cs="SimSun" w:hint="eastAsia"/>
          <w:bCs/>
          <w:lang w:val="en-US" w:eastAsia="zh-TW"/>
        </w:rPr>
        <w:t>T</w:t>
      </w:r>
      <w:r>
        <w:rPr>
          <w:rFonts w:eastAsiaTheme="minorEastAsia" w:cs="SimSun"/>
          <w:bCs/>
          <w:lang w:val="en-US" w:eastAsia="zh-TW"/>
        </w:rPr>
        <w:t>able 1.</w:t>
      </w:r>
    </w:p>
    <w:p w14:paraId="0F313292" w14:textId="426B903A" w:rsidR="00C12543" w:rsidRDefault="009C739E" w:rsidP="009C739E">
      <w:pPr>
        <w:tabs>
          <w:tab w:val="num" w:pos="720"/>
        </w:tabs>
        <w:spacing w:beforeLines="50" w:before="120" w:afterLines="50" w:after="120"/>
        <w:jc w:val="center"/>
        <w:rPr>
          <w:rFonts w:eastAsiaTheme="minorEastAsia" w:cs="SimSun"/>
          <w:bCs/>
          <w:lang w:val="en-US" w:eastAsia="zh-TW"/>
        </w:rPr>
      </w:pPr>
      <w:r>
        <w:rPr>
          <w:rFonts w:eastAsiaTheme="minorEastAsia" w:cs="SimSun" w:hint="eastAsia"/>
          <w:bCs/>
          <w:lang w:val="en-US" w:eastAsia="zh-TW"/>
        </w:rPr>
        <w:t>T</w:t>
      </w:r>
      <w:r>
        <w:rPr>
          <w:rFonts w:eastAsiaTheme="minorEastAsia" w:cs="SimSun"/>
          <w:bCs/>
          <w:lang w:val="en-US" w:eastAsia="zh-TW"/>
        </w:rPr>
        <w:t xml:space="preserve">able 1. </w:t>
      </w:r>
      <w:r w:rsidRPr="003547FA">
        <w:t xml:space="preserve">Specification </w:t>
      </w:r>
      <w:r>
        <w:rPr>
          <w:rFonts w:eastAsiaTheme="minorEastAsia" w:cs="SimSun"/>
          <w:bCs/>
          <w:lang w:val="en-US" w:eastAsia="zh-TW"/>
        </w:rPr>
        <w:t xml:space="preserve">skeleton </w:t>
      </w:r>
      <w:r w:rsidRPr="003547FA">
        <w:t xml:space="preserve">for </w:t>
      </w:r>
      <w:r>
        <w:t>NTN IoT</w:t>
      </w:r>
      <w:r w:rsidRPr="003547FA">
        <w:t xml:space="preserve"> UE </w:t>
      </w:r>
      <w:r>
        <w:t>d</w:t>
      </w:r>
      <w:r w:rsidRPr="003547FA">
        <w:t>emodulation performance requirements</w:t>
      </w:r>
    </w:p>
    <w:tbl>
      <w:tblPr>
        <w:tblStyle w:val="11"/>
        <w:tblW w:w="0" w:type="auto"/>
        <w:tblLook w:val="04A0" w:firstRow="1" w:lastRow="0" w:firstColumn="1" w:lastColumn="0" w:noHBand="0" w:noVBand="1"/>
      </w:tblPr>
      <w:tblGrid>
        <w:gridCol w:w="1751"/>
        <w:gridCol w:w="5474"/>
        <w:gridCol w:w="2404"/>
      </w:tblGrid>
      <w:tr w:rsidR="00FF2A94" w:rsidRPr="005D09FF" w14:paraId="0AA5D893" w14:textId="77777777" w:rsidTr="0094116E">
        <w:tc>
          <w:tcPr>
            <w:tcW w:w="1751" w:type="dxa"/>
            <w:shd w:val="clear" w:color="auto" w:fill="E7E6E6" w:themeFill="background2"/>
          </w:tcPr>
          <w:p w14:paraId="4F200CF6" w14:textId="560302A7" w:rsidR="00FF2A94" w:rsidRPr="0094116E" w:rsidRDefault="0094116E" w:rsidP="000E0D6E">
            <w:pPr>
              <w:keepNext/>
              <w:keepLines/>
              <w:spacing w:after="0" w:line="259" w:lineRule="auto"/>
              <w:jc w:val="center"/>
              <w:rPr>
                <w:rFonts w:eastAsia="新細明體"/>
                <w:b/>
                <w:bCs/>
                <w:color w:val="000000" w:themeColor="text1"/>
                <w:szCs w:val="24"/>
                <w:lang w:eastAsia="zh-TW"/>
              </w:rPr>
            </w:pPr>
            <w:r>
              <w:rPr>
                <w:rFonts w:eastAsia="新細明體"/>
                <w:b/>
                <w:bCs/>
                <w:color w:val="000000" w:themeColor="text1"/>
                <w:szCs w:val="24"/>
                <w:lang w:eastAsia="zh-TW"/>
              </w:rPr>
              <w:t>Clause</w:t>
            </w:r>
            <w:r w:rsidR="00FF2A94" w:rsidRPr="0094116E">
              <w:rPr>
                <w:rFonts w:eastAsia="新細明體"/>
                <w:b/>
                <w:bCs/>
                <w:color w:val="000000" w:themeColor="text1"/>
                <w:szCs w:val="24"/>
                <w:lang w:eastAsia="zh-TW"/>
              </w:rPr>
              <w:t xml:space="preserve"> number</w:t>
            </w:r>
          </w:p>
        </w:tc>
        <w:tc>
          <w:tcPr>
            <w:tcW w:w="5474" w:type="dxa"/>
            <w:shd w:val="clear" w:color="auto" w:fill="E7E6E6" w:themeFill="background2"/>
          </w:tcPr>
          <w:p w14:paraId="1B9E1B60" w14:textId="6E6D6101" w:rsidR="00FF2A94" w:rsidRPr="0094116E" w:rsidRDefault="0094116E" w:rsidP="000E0D6E">
            <w:pPr>
              <w:keepNext/>
              <w:keepLines/>
              <w:spacing w:after="0" w:line="259" w:lineRule="auto"/>
              <w:jc w:val="center"/>
              <w:rPr>
                <w:rFonts w:eastAsia="新細明體"/>
                <w:b/>
                <w:bCs/>
                <w:color w:val="000000" w:themeColor="text1"/>
                <w:szCs w:val="24"/>
                <w:lang w:eastAsia="zh-TW"/>
              </w:rPr>
            </w:pPr>
            <w:r>
              <w:rPr>
                <w:rFonts w:eastAsia="新細明體"/>
                <w:b/>
                <w:bCs/>
                <w:color w:val="000000" w:themeColor="text1"/>
                <w:szCs w:val="24"/>
                <w:lang w:eastAsia="zh-TW"/>
              </w:rPr>
              <w:t>Clause</w:t>
            </w:r>
            <w:r w:rsidR="00FF2A94" w:rsidRPr="0094116E">
              <w:rPr>
                <w:rFonts w:eastAsia="新細明體"/>
                <w:b/>
                <w:bCs/>
                <w:color w:val="000000" w:themeColor="text1"/>
                <w:szCs w:val="24"/>
                <w:lang w:eastAsia="zh-TW"/>
              </w:rPr>
              <w:t xml:space="preserve"> name</w:t>
            </w:r>
          </w:p>
        </w:tc>
        <w:tc>
          <w:tcPr>
            <w:tcW w:w="2404" w:type="dxa"/>
            <w:shd w:val="clear" w:color="auto" w:fill="E7E6E6" w:themeFill="background2"/>
          </w:tcPr>
          <w:p w14:paraId="1B8CFBD5" w14:textId="77777777" w:rsidR="00FF2A94" w:rsidRPr="0094116E" w:rsidRDefault="00FF2A94" w:rsidP="000E0D6E">
            <w:pPr>
              <w:keepNext/>
              <w:keepLines/>
              <w:spacing w:after="0" w:line="259" w:lineRule="auto"/>
              <w:jc w:val="center"/>
              <w:rPr>
                <w:rFonts w:eastAsia="新細明體"/>
                <w:b/>
                <w:bCs/>
                <w:color w:val="000000" w:themeColor="text1"/>
                <w:szCs w:val="24"/>
                <w:lang w:eastAsia="zh-TW"/>
              </w:rPr>
            </w:pPr>
            <w:r w:rsidRPr="0094116E">
              <w:rPr>
                <w:rFonts w:eastAsia="新細明體"/>
                <w:b/>
                <w:bCs/>
                <w:color w:val="000000" w:themeColor="text1"/>
                <w:szCs w:val="24"/>
                <w:lang w:eastAsia="zh-TW"/>
              </w:rPr>
              <w:t>Note</w:t>
            </w:r>
          </w:p>
        </w:tc>
      </w:tr>
      <w:tr w:rsidR="00FF2A94" w:rsidRPr="005D09FF" w14:paraId="6C3CC941" w14:textId="77777777" w:rsidTr="00D078F6">
        <w:tc>
          <w:tcPr>
            <w:tcW w:w="1751" w:type="dxa"/>
            <w:shd w:val="clear" w:color="auto" w:fill="E7E6E6" w:themeFill="background2"/>
          </w:tcPr>
          <w:p w14:paraId="177229BD" w14:textId="6AE0D59F"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8</w:t>
            </w:r>
          </w:p>
        </w:tc>
        <w:tc>
          <w:tcPr>
            <w:tcW w:w="5474" w:type="dxa"/>
          </w:tcPr>
          <w:p w14:paraId="11B80331" w14:textId="4AE1B5F3"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Demodulation Performance requirements</w:t>
            </w:r>
          </w:p>
        </w:tc>
        <w:tc>
          <w:tcPr>
            <w:tcW w:w="2404" w:type="dxa"/>
          </w:tcPr>
          <w:p w14:paraId="5B5F25DF" w14:textId="77777777" w:rsidR="00FF2A94" w:rsidRPr="0094116E" w:rsidRDefault="00FF2A94" w:rsidP="000E0D6E">
            <w:pPr>
              <w:keepNext/>
              <w:keepLines/>
              <w:spacing w:after="0" w:line="259" w:lineRule="auto"/>
              <w:rPr>
                <w:rFonts w:eastAsia="新細明體"/>
                <w:color w:val="000000" w:themeColor="text1"/>
                <w:szCs w:val="24"/>
                <w:lang w:eastAsia="zh-TW"/>
              </w:rPr>
            </w:pPr>
          </w:p>
        </w:tc>
      </w:tr>
      <w:tr w:rsidR="00FF2A94" w:rsidRPr="005D09FF" w14:paraId="2652AA02" w14:textId="77777777" w:rsidTr="00D078F6">
        <w:tc>
          <w:tcPr>
            <w:tcW w:w="1751" w:type="dxa"/>
            <w:shd w:val="clear" w:color="auto" w:fill="E7E6E6" w:themeFill="background2"/>
          </w:tcPr>
          <w:p w14:paraId="7301BC5E" w14:textId="3E09C044"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8.1</w:t>
            </w:r>
          </w:p>
        </w:tc>
        <w:tc>
          <w:tcPr>
            <w:tcW w:w="5474" w:type="dxa"/>
          </w:tcPr>
          <w:p w14:paraId="24A468CC" w14:textId="26444E25"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General</w:t>
            </w:r>
          </w:p>
        </w:tc>
        <w:tc>
          <w:tcPr>
            <w:tcW w:w="2404" w:type="dxa"/>
          </w:tcPr>
          <w:p w14:paraId="52551D52" w14:textId="1A375F6F" w:rsidR="00FF2A94" w:rsidRPr="0094116E" w:rsidRDefault="009C739E"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Can add s</w:t>
            </w:r>
            <w:r w:rsidR="00BE3BE7" w:rsidRPr="0094116E">
              <w:rPr>
                <w:rFonts w:eastAsia="新細明體"/>
                <w:color w:val="000000" w:themeColor="text1"/>
                <w:szCs w:val="24"/>
                <w:lang w:eastAsia="zh-TW"/>
              </w:rPr>
              <w:t>ub</w:t>
            </w:r>
            <w:r w:rsidRPr="0094116E">
              <w:rPr>
                <w:rFonts w:eastAsia="新細明體"/>
                <w:color w:val="000000" w:themeColor="text1"/>
                <w:szCs w:val="24"/>
                <w:lang w:eastAsia="zh-TW"/>
              </w:rPr>
              <w:t>-</w:t>
            </w:r>
            <w:r w:rsidR="00BE3BE7" w:rsidRPr="0094116E">
              <w:rPr>
                <w:rFonts w:eastAsia="新細明體"/>
                <w:color w:val="000000" w:themeColor="text1"/>
                <w:szCs w:val="24"/>
                <w:lang w:eastAsia="zh-TW"/>
              </w:rPr>
              <w:t>clauses for applicability rules</w:t>
            </w:r>
          </w:p>
        </w:tc>
      </w:tr>
      <w:tr w:rsidR="00FF2A94" w:rsidRPr="005D09FF" w14:paraId="41EA9339" w14:textId="77777777" w:rsidTr="00D078F6">
        <w:tc>
          <w:tcPr>
            <w:tcW w:w="1751" w:type="dxa"/>
            <w:shd w:val="clear" w:color="auto" w:fill="E7E6E6" w:themeFill="background2"/>
          </w:tcPr>
          <w:p w14:paraId="4C50D2B0" w14:textId="6DB97784"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8.2</w:t>
            </w:r>
          </w:p>
        </w:tc>
        <w:tc>
          <w:tcPr>
            <w:tcW w:w="5474" w:type="dxa"/>
          </w:tcPr>
          <w:p w14:paraId="53AF7A1C" w14:textId="1129D66F"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Demodulation performance requirements for UE category M1</w:t>
            </w:r>
          </w:p>
        </w:tc>
        <w:tc>
          <w:tcPr>
            <w:tcW w:w="2404" w:type="dxa"/>
          </w:tcPr>
          <w:p w14:paraId="0DEC6BA7" w14:textId="4245ADB5" w:rsidR="00FF2A94" w:rsidRPr="0094116E" w:rsidRDefault="00FF2A94" w:rsidP="000E0D6E">
            <w:pPr>
              <w:keepNext/>
              <w:keepLines/>
              <w:spacing w:after="0" w:line="259" w:lineRule="auto"/>
              <w:rPr>
                <w:rFonts w:eastAsia="新細明體"/>
                <w:color w:val="000000" w:themeColor="text1"/>
                <w:szCs w:val="24"/>
                <w:lang w:eastAsia="zh-TW"/>
              </w:rPr>
            </w:pPr>
          </w:p>
        </w:tc>
      </w:tr>
      <w:tr w:rsidR="00FF2A94" w:rsidRPr="005D09FF" w14:paraId="77F6C2C0" w14:textId="77777777" w:rsidTr="00D078F6">
        <w:tc>
          <w:tcPr>
            <w:tcW w:w="1751" w:type="dxa"/>
            <w:shd w:val="clear" w:color="auto" w:fill="E7E6E6" w:themeFill="background2"/>
          </w:tcPr>
          <w:p w14:paraId="5F1EDC54" w14:textId="0AAAB0C8"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8.2.1</w:t>
            </w:r>
          </w:p>
        </w:tc>
        <w:tc>
          <w:tcPr>
            <w:tcW w:w="5474" w:type="dxa"/>
          </w:tcPr>
          <w:p w14:paraId="3DF76E90" w14:textId="779728FD"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FDD and half-duplex FDD</w:t>
            </w:r>
          </w:p>
        </w:tc>
        <w:tc>
          <w:tcPr>
            <w:tcW w:w="2404" w:type="dxa"/>
          </w:tcPr>
          <w:p w14:paraId="5859614E" w14:textId="74735B6A" w:rsidR="00FF2A94" w:rsidRPr="0094116E" w:rsidRDefault="00FF2A94" w:rsidP="000E0D6E">
            <w:pPr>
              <w:keepNext/>
              <w:keepLines/>
              <w:spacing w:after="0" w:line="259" w:lineRule="auto"/>
              <w:rPr>
                <w:rFonts w:eastAsia="新細明體"/>
                <w:color w:val="000000" w:themeColor="text1"/>
                <w:szCs w:val="24"/>
                <w:lang w:eastAsia="zh-TW"/>
              </w:rPr>
            </w:pPr>
          </w:p>
        </w:tc>
      </w:tr>
      <w:tr w:rsidR="00FF2A94" w:rsidRPr="005D09FF" w14:paraId="7644CC8E" w14:textId="77777777" w:rsidTr="00D078F6">
        <w:tc>
          <w:tcPr>
            <w:tcW w:w="1751" w:type="dxa"/>
            <w:shd w:val="clear" w:color="auto" w:fill="E7E6E6" w:themeFill="background2"/>
          </w:tcPr>
          <w:p w14:paraId="509A42A6" w14:textId="4E6096BF"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hint="eastAsia"/>
                <w:color w:val="000000" w:themeColor="text1"/>
                <w:szCs w:val="24"/>
                <w:lang w:eastAsia="zh-TW"/>
              </w:rPr>
              <w:t>8</w:t>
            </w:r>
            <w:r w:rsidRPr="0094116E">
              <w:rPr>
                <w:rFonts w:eastAsia="新細明體"/>
                <w:color w:val="000000" w:themeColor="text1"/>
                <w:szCs w:val="24"/>
                <w:lang w:eastAsia="zh-TW"/>
              </w:rPr>
              <w:t>.2.1.1</w:t>
            </w:r>
          </w:p>
        </w:tc>
        <w:tc>
          <w:tcPr>
            <w:tcW w:w="5474" w:type="dxa"/>
          </w:tcPr>
          <w:p w14:paraId="48FBC0BB" w14:textId="5F142E84" w:rsidR="00FF2A94" w:rsidRPr="0094116E" w:rsidRDefault="00FF2A94"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PDSCH demodulation requirements</w:t>
            </w:r>
          </w:p>
        </w:tc>
        <w:tc>
          <w:tcPr>
            <w:tcW w:w="2404" w:type="dxa"/>
          </w:tcPr>
          <w:p w14:paraId="7D1DAB62" w14:textId="153FF5DB" w:rsidR="00FF2A94" w:rsidRPr="0094116E" w:rsidRDefault="00136670" w:rsidP="000E0D6E">
            <w:pPr>
              <w:keepNext/>
              <w:keepLines/>
              <w:spacing w:after="0" w:line="259" w:lineRule="auto"/>
              <w:rPr>
                <w:rFonts w:eastAsia="新細明體"/>
                <w:color w:val="000000" w:themeColor="text1"/>
                <w:szCs w:val="24"/>
                <w:lang w:eastAsia="zh-TW"/>
              </w:rPr>
            </w:pPr>
            <w:r>
              <w:rPr>
                <w:rFonts w:eastAsia="新細明體"/>
                <w:color w:val="000000" w:themeColor="text1"/>
                <w:szCs w:val="24"/>
                <w:lang w:eastAsia="zh-TW"/>
              </w:rPr>
              <w:t>Capture</w:t>
            </w:r>
            <w:r w:rsidR="005133A5" w:rsidRPr="0094116E">
              <w:rPr>
                <w:rFonts w:eastAsia="新細明體"/>
                <w:color w:val="000000" w:themeColor="text1"/>
                <w:szCs w:val="24"/>
                <w:lang w:eastAsia="zh-TW"/>
              </w:rPr>
              <w:t xml:space="preserve"> PDSCH requirements for Cat-M1</w:t>
            </w:r>
            <w:r>
              <w:rPr>
                <w:rFonts w:eastAsia="新細明體"/>
                <w:color w:val="000000" w:themeColor="text1"/>
                <w:szCs w:val="24"/>
                <w:lang w:eastAsia="zh-TW"/>
              </w:rPr>
              <w:t xml:space="preserve"> in this clause</w:t>
            </w:r>
          </w:p>
        </w:tc>
      </w:tr>
      <w:tr w:rsidR="00FF2A94" w:rsidRPr="005D09FF" w14:paraId="192F83E7" w14:textId="77777777" w:rsidTr="00D078F6">
        <w:tc>
          <w:tcPr>
            <w:tcW w:w="1751" w:type="dxa"/>
            <w:shd w:val="clear" w:color="auto" w:fill="E7E6E6" w:themeFill="background2"/>
          </w:tcPr>
          <w:p w14:paraId="48684A76" w14:textId="6CEC4C34" w:rsidR="00FF2A94" w:rsidRPr="0094116E" w:rsidRDefault="00BE3BE7" w:rsidP="000E0D6E">
            <w:pPr>
              <w:keepNext/>
              <w:keepLines/>
              <w:spacing w:after="0" w:line="259" w:lineRule="auto"/>
              <w:rPr>
                <w:rFonts w:eastAsia="新細明體"/>
                <w:color w:val="000000" w:themeColor="text1"/>
                <w:szCs w:val="24"/>
                <w:lang w:eastAsia="zh-TW"/>
              </w:rPr>
            </w:pPr>
            <w:r w:rsidRPr="0094116E">
              <w:rPr>
                <w:rFonts w:eastAsia="新細明體" w:hint="eastAsia"/>
                <w:color w:val="000000" w:themeColor="text1"/>
                <w:szCs w:val="24"/>
                <w:lang w:eastAsia="zh-TW"/>
              </w:rPr>
              <w:t>8</w:t>
            </w:r>
            <w:r w:rsidRPr="0094116E">
              <w:rPr>
                <w:rFonts w:eastAsia="新細明體"/>
                <w:color w:val="000000" w:themeColor="text1"/>
                <w:szCs w:val="24"/>
                <w:lang w:eastAsia="zh-TW"/>
              </w:rPr>
              <w:t>.3</w:t>
            </w:r>
          </w:p>
        </w:tc>
        <w:tc>
          <w:tcPr>
            <w:tcW w:w="5474" w:type="dxa"/>
          </w:tcPr>
          <w:p w14:paraId="63FD79D7" w14:textId="58DCE5AE" w:rsidR="00FF2A94" w:rsidRPr="0094116E" w:rsidRDefault="00BE3BE7"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Demodulation performance requirements for UE category NB1 and NB2</w:t>
            </w:r>
          </w:p>
        </w:tc>
        <w:tc>
          <w:tcPr>
            <w:tcW w:w="2404" w:type="dxa"/>
          </w:tcPr>
          <w:p w14:paraId="0E38194E" w14:textId="77777777" w:rsidR="00FF2A94" w:rsidRPr="0094116E" w:rsidRDefault="00FF2A94" w:rsidP="000E0D6E">
            <w:pPr>
              <w:keepNext/>
              <w:keepLines/>
              <w:spacing w:after="0" w:line="259" w:lineRule="auto"/>
              <w:rPr>
                <w:rFonts w:eastAsia="新細明體"/>
                <w:color w:val="000000" w:themeColor="text1"/>
                <w:szCs w:val="24"/>
                <w:lang w:eastAsia="zh-TW"/>
              </w:rPr>
            </w:pPr>
          </w:p>
        </w:tc>
      </w:tr>
      <w:tr w:rsidR="00FF2A94" w:rsidRPr="005D09FF" w14:paraId="20AE2320" w14:textId="77777777" w:rsidTr="00D078F6">
        <w:tc>
          <w:tcPr>
            <w:tcW w:w="1751" w:type="dxa"/>
            <w:shd w:val="clear" w:color="auto" w:fill="E7E6E6" w:themeFill="background2"/>
          </w:tcPr>
          <w:p w14:paraId="4EE40218" w14:textId="6FAD936C" w:rsidR="00FF2A94" w:rsidRPr="0094116E" w:rsidRDefault="00BE3BE7" w:rsidP="000E0D6E">
            <w:pPr>
              <w:keepNext/>
              <w:keepLines/>
              <w:spacing w:after="0" w:line="259" w:lineRule="auto"/>
              <w:rPr>
                <w:rFonts w:eastAsia="新細明體"/>
                <w:color w:val="000000" w:themeColor="text1"/>
                <w:szCs w:val="24"/>
                <w:lang w:eastAsia="zh-TW"/>
              </w:rPr>
            </w:pPr>
            <w:r w:rsidRPr="0094116E">
              <w:rPr>
                <w:rFonts w:eastAsia="新細明體" w:hint="eastAsia"/>
                <w:color w:val="000000" w:themeColor="text1"/>
                <w:szCs w:val="24"/>
                <w:lang w:eastAsia="zh-TW"/>
              </w:rPr>
              <w:t>8</w:t>
            </w:r>
            <w:r w:rsidRPr="0094116E">
              <w:rPr>
                <w:rFonts w:eastAsia="新細明體"/>
                <w:color w:val="000000" w:themeColor="text1"/>
                <w:szCs w:val="24"/>
                <w:lang w:eastAsia="zh-TW"/>
              </w:rPr>
              <w:t>.3.1</w:t>
            </w:r>
          </w:p>
        </w:tc>
        <w:tc>
          <w:tcPr>
            <w:tcW w:w="5474" w:type="dxa"/>
          </w:tcPr>
          <w:p w14:paraId="1C313002" w14:textId="0931BA85" w:rsidR="00FF2A94" w:rsidRPr="0094116E" w:rsidRDefault="00BE3BE7"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H</w:t>
            </w:r>
            <w:r w:rsidRPr="0094116E">
              <w:rPr>
                <w:rFonts w:eastAsia="新細明體" w:hint="eastAsia"/>
                <w:color w:val="000000" w:themeColor="text1"/>
                <w:szCs w:val="24"/>
                <w:lang w:eastAsia="zh-TW"/>
              </w:rPr>
              <w:t>alf-duplex FDD</w:t>
            </w:r>
          </w:p>
        </w:tc>
        <w:tc>
          <w:tcPr>
            <w:tcW w:w="2404" w:type="dxa"/>
          </w:tcPr>
          <w:p w14:paraId="260B75AD" w14:textId="7A0D89FB" w:rsidR="00FF2A94" w:rsidRPr="0094116E" w:rsidRDefault="00FF2A94" w:rsidP="000E0D6E">
            <w:pPr>
              <w:keepNext/>
              <w:keepLines/>
              <w:spacing w:after="0" w:line="259" w:lineRule="auto"/>
              <w:rPr>
                <w:rFonts w:eastAsia="新細明體"/>
                <w:color w:val="000000" w:themeColor="text1"/>
                <w:szCs w:val="24"/>
                <w:lang w:eastAsia="zh-TW"/>
              </w:rPr>
            </w:pPr>
          </w:p>
        </w:tc>
      </w:tr>
      <w:tr w:rsidR="00FF2A94" w:rsidRPr="005D09FF" w14:paraId="18DA1951" w14:textId="77777777" w:rsidTr="00D078F6">
        <w:tc>
          <w:tcPr>
            <w:tcW w:w="1751" w:type="dxa"/>
            <w:shd w:val="clear" w:color="auto" w:fill="E7E6E6" w:themeFill="background2"/>
          </w:tcPr>
          <w:p w14:paraId="53863BB8" w14:textId="0AAA3D8F" w:rsidR="00FF2A94" w:rsidRPr="0094116E" w:rsidRDefault="00BE3BE7" w:rsidP="000E0D6E">
            <w:pPr>
              <w:keepNext/>
              <w:keepLines/>
              <w:spacing w:after="0" w:line="259" w:lineRule="auto"/>
              <w:rPr>
                <w:rFonts w:eastAsia="新細明體"/>
                <w:color w:val="000000" w:themeColor="text1"/>
                <w:szCs w:val="24"/>
                <w:lang w:eastAsia="zh-TW"/>
              </w:rPr>
            </w:pPr>
            <w:r w:rsidRPr="0094116E">
              <w:rPr>
                <w:rFonts w:eastAsia="新細明體" w:hint="eastAsia"/>
                <w:color w:val="000000" w:themeColor="text1"/>
                <w:szCs w:val="24"/>
                <w:lang w:eastAsia="zh-TW"/>
              </w:rPr>
              <w:t>8</w:t>
            </w:r>
            <w:r w:rsidRPr="0094116E">
              <w:rPr>
                <w:rFonts w:eastAsia="新細明體"/>
                <w:color w:val="000000" w:themeColor="text1"/>
                <w:szCs w:val="24"/>
                <w:lang w:eastAsia="zh-TW"/>
              </w:rPr>
              <w:t>.3.1.1</w:t>
            </w:r>
          </w:p>
        </w:tc>
        <w:tc>
          <w:tcPr>
            <w:tcW w:w="5474" w:type="dxa"/>
          </w:tcPr>
          <w:p w14:paraId="5FADEB6B" w14:textId="3B5EFBFC" w:rsidR="00FF2A94" w:rsidRPr="0094116E" w:rsidRDefault="00BE3BE7"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NPDSCH demodulation requirements</w:t>
            </w:r>
          </w:p>
        </w:tc>
        <w:tc>
          <w:tcPr>
            <w:tcW w:w="2404" w:type="dxa"/>
          </w:tcPr>
          <w:p w14:paraId="2E2D3F17" w14:textId="77777777" w:rsidR="00FF2A94" w:rsidRPr="0094116E" w:rsidRDefault="00FF2A94" w:rsidP="000E0D6E">
            <w:pPr>
              <w:keepNext/>
              <w:keepLines/>
              <w:spacing w:after="0" w:line="259" w:lineRule="auto"/>
              <w:rPr>
                <w:rFonts w:eastAsia="新細明體"/>
                <w:color w:val="000000" w:themeColor="text1"/>
                <w:szCs w:val="24"/>
                <w:lang w:eastAsia="zh-TW"/>
              </w:rPr>
            </w:pPr>
          </w:p>
        </w:tc>
      </w:tr>
      <w:tr w:rsidR="00FF2A94" w:rsidRPr="005D09FF" w14:paraId="533C63C6" w14:textId="77777777" w:rsidTr="00D078F6">
        <w:tc>
          <w:tcPr>
            <w:tcW w:w="1751" w:type="dxa"/>
            <w:shd w:val="clear" w:color="auto" w:fill="E7E6E6" w:themeFill="background2"/>
          </w:tcPr>
          <w:p w14:paraId="020A089A" w14:textId="2CA4440A" w:rsidR="00FF2A94" w:rsidRPr="0094116E" w:rsidRDefault="009C739E" w:rsidP="000E0D6E">
            <w:pPr>
              <w:keepNext/>
              <w:keepLines/>
              <w:spacing w:after="0" w:line="259" w:lineRule="auto"/>
              <w:rPr>
                <w:rFonts w:eastAsia="新細明體"/>
                <w:color w:val="000000" w:themeColor="text1"/>
                <w:szCs w:val="24"/>
                <w:lang w:eastAsia="zh-TW"/>
              </w:rPr>
            </w:pPr>
            <w:r w:rsidRPr="0094116E">
              <w:rPr>
                <w:rFonts w:eastAsia="新細明體" w:hint="eastAsia"/>
                <w:color w:val="000000" w:themeColor="text1"/>
                <w:szCs w:val="24"/>
                <w:lang w:eastAsia="zh-TW"/>
              </w:rPr>
              <w:t>8</w:t>
            </w:r>
            <w:r w:rsidRPr="0094116E">
              <w:rPr>
                <w:rFonts w:eastAsia="新細明體"/>
                <w:color w:val="000000" w:themeColor="text1"/>
                <w:szCs w:val="24"/>
                <w:lang w:eastAsia="zh-TW"/>
              </w:rPr>
              <w:t>.3.1.1.1</w:t>
            </w:r>
          </w:p>
        </w:tc>
        <w:tc>
          <w:tcPr>
            <w:tcW w:w="5474" w:type="dxa"/>
          </w:tcPr>
          <w:p w14:paraId="55F8BD0F" w14:textId="1CAEEC07" w:rsidR="00FF2A94" w:rsidRPr="0094116E" w:rsidRDefault="009C739E" w:rsidP="000E0D6E">
            <w:pPr>
              <w:keepNext/>
              <w:keepLines/>
              <w:spacing w:after="0" w:line="259" w:lineRule="auto"/>
              <w:rPr>
                <w:rFonts w:eastAsia="新細明體"/>
                <w:color w:val="000000" w:themeColor="text1"/>
                <w:szCs w:val="24"/>
                <w:lang w:eastAsia="zh-TW"/>
              </w:rPr>
            </w:pPr>
            <w:r w:rsidRPr="0094116E">
              <w:rPr>
                <w:rFonts w:eastAsia="新細明體"/>
                <w:color w:val="000000" w:themeColor="text1"/>
                <w:szCs w:val="24"/>
                <w:lang w:eastAsia="zh-TW"/>
              </w:rPr>
              <w:t>Minimum Requirements for Standalone</w:t>
            </w:r>
          </w:p>
        </w:tc>
        <w:tc>
          <w:tcPr>
            <w:tcW w:w="2404" w:type="dxa"/>
          </w:tcPr>
          <w:p w14:paraId="4279BC5F" w14:textId="1319F47F" w:rsidR="00FF2A94" w:rsidRPr="0094116E" w:rsidRDefault="00136670" w:rsidP="000E0D6E">
            <w:pPr>
              <w:keepNext/>
              <w:keepLines/>
              <w:spacing w:after="0" w:line="259" w:lineRule="auto"/>
              <w:rPr>
                <w:rFonts w:eastAsia="新細明體"/>
                <w:color w:val="000000" w:themeColor="text1"/>
                <w:szCs w:val="24"/>
                <w:lang w:eastAsia="zh-TW"/>
              </w:rPr>
            </w:pPr>
            <w:r>
              <w:rPr>
                <w:rFonts w:eastAsia="新細明體"/>
                <w:color w:val="000000" w:themeColor="text1"/>
                <w:szCs w:val="24"/>
                <w:lang w:eastAsia="zh-TW"/>
              </w:rPr>
              <w:t>Capture</w:t>
            </w:r>
            <w:r w:rsidRPr="0094116E">
              <w:rPr>
                <w:rFonts w:eastAsia="新細明體"/>
                <w:color w:val="000000" w:themeColor="text1"/>
                <w:szCs w:val="24"/>
                <w:lang w:eastAsia="zh-TW"/>
              </w:rPr>
              <w:t xml:space="preserve"> </w:t>
            </w:r>
            <w:r w:rsidR="005133A5" w:rsidRPr="0094116E">
              <w:rPr>
                <w:rFonts w:eastAsia="新細明體"/>
                <w:color w:val="000000" w:themeColor="text1"/>
                <w:szCs w:val="24"/>
                <w:lang w:eastAsia="zh-TW"/>
              </w:rPr>
              <w:t>PDSCH requirements for NB-IoT</w:t>
            </w:r>
            <w:r>
              <w:rPr>
                <w:rFonts w:eastAsia="新細明體"/>
                <w:color w:val="000000" w:themeColor="text1"/>
                <w:szCs w:val="24"/>
                <w:lang w:eastAsia="zh-TW"/>
              </w:rPr>
              <w:t xml:space="preserve"> in this clause</w:t>
            </w:r>
          </w:p>
        </w:tc>
      </w:tr>
      <w:tr w:rsidR="0094116E" w:rsidRPr="005D09FF" w14:paraId="47276045" w14:textId="77777777" w:rsidTr="00D078F6">
        <w:tc>
          <w:tcPr>
            <w:tcW w:w="1751" w:type="dxa"/>
            <w:shd w:val="clear" w:color="auto" w:fill="E7E6E6" w:themeFill="background2"/>
          </w:tcPr>
          <w:p w14:paraId="0AF8BB70" w14:textId="60CC884E" w:rsidR="0094116E" w:rsidRPr="0094116E" w:rsidRDefault="006C0788" w:rsidP="000E0D6E">
            <w:pPr>
              <w:keepNext/>
              <w:keepLines/>
              <w:spacing w:after="0" w:line="259" w:lineRule="auto"/>
              <w:rPr>
                <w:rFonts w:eastAsia="新細明體"/>
                <w:color w:val="000000" w:themeColor="text1"/>
                <w:szCs w:val="24"/>
                <w:lang w:eastAsia="zh-TW"/>
              </w:rPr>
            </w:pPr>
            <w:r w:rsidRPr="006C0788">
              <w:rPr>
                <w:rFonts w:eastAsia="新細明體"/>
                <w:color w:val="000000" w:themeColor="text1"/>
                <w:szCs w:val="24"/>
                <w:lang w:eastAsia="zh-TW"/>
              </w:rPr>
              <w:t xml:space="preserve">Annex A (normative): </w:t>
            </w:r>
          </w:p>
        </w:tc>
        <w:tc>
          <w:tcPr>
            <w:tcW w:w="5474" w:type="dxa"/>
          </w:tcPr>
          <w:p w14:paraId="033B609A" w14:textId="0EDA95F7" w:rsidR="0094116E" w:rsidRPr="0094116E" w:rsidRDefault="006C0788" w:rsidP="000E0D6E">
            <w:pPr>
              <w:keepNext/>
              <w:keepLines/>
              <w:spacing w:after="0" w:line="259" w:lineRule="auto"/>
              <w:rPr>
                <w:rFonts w:eastAsia="新細明體"/>
                <w:color w:val="000000" w:themeColor="text1"/>
                <w:szCs w:val="24"/>
                <w:lang w:eastAsia="zh-TW"/>
              </w:rPr>
            </w:pPr>
            <w:r w:rsidRPr="006C0788">
              <w:rPr>
                <w:rFonts w:eastAsia="新細明體"/>
                <w:color w:val="000000" w:themeColor="text1"/>
                <w:szCs w:val="24"/>
                <w:lang w:eastAsia="zh-TW"/>
              </w:rPr>
              <w:t>Measurement channels</w:t>
            </w:r>
          </w:p>
        </w:tc>
        <w:tc>
          <w:tcPr>
            <w:tcW w:w="2404" w:type="dxa"/>
          </w:tcPr>
          <w:p w14:paraId="17F5AE2B" w14:textId="42E2AE88" w:rsidR="0094116E" w:rsidRPr="0094116E" w:rsidRDefault="006C0788" w:rsidP="000E0D6E">
            <w:pPr>
              <w:keepNext/>
              <w:keepLines/>
              <w:spacing w:after="0" w:line="259" w:lineRule="auto"/>
              <w:rPr>
                <w:rFonts w:eastAsia="新細明體"/>
                <w:color w:val="000000" w:themeColor="text1"/>
                <w:szCs w:val="24"/>
                <w:lang w:eastAsia="zh-TW"/>
              </w:rPr>
            </w:pPr>
            <w:r>
              <w:rPr>
                <w:rFonts w:eastAsia="新細明體" w:hint="eastAsia"/>
                <w:color w:val="000000" w:themeColor="text1"/>
                <w:szCs w:val="24"/>
                <w:lang w:eastAsia="zh-TW"/>
              </w:rPr>
              <w:t>F</w:t>
            </w:r>
            <w:r>
              <w:rPr>
                <w:rFonts w:eastAsia="新細明體"/>
                <w:color w:val="000000" w:themeColor="text1"/>
                <w:szCs w:val="24"/>
                <w:lang w:eastAsia="zh-TW"/>
              </w:rPr>
              <w:t>or Cat-M1 if necessary</w:t>
            </w:r>
          </w:p>
        </w:tc>
      </w:tr>
      <w:tr w:rsidR="000138B4" w:rsidRPr="005D09FF" w14:paraId="3FB8AAA6" w14:textId="77777777" w:rsidTr="00D078F6">
        <w:tc>
          <w:tcPr>
            <w:tcW w:w="1751" w:type="dxa"/>
            <w:shd w:val="clear" w:color="auto" w:fill="E7E6E6" w:themeFill="background2"/>
          </w:tcPr>
          <w:p w14:paraId="4BF682F1" w14:textId="2D2558B9" w:rsidR="000138B4" w:rsidRPr="006C0788" w:rsidRDefault="000138B4" w:rsidP="000E0D6E">
            <w:pPr>
              <w:keepNext/>
              <w:keepLines/>
              <w:spacing w:after="0" w:line="259" w:lineRule="auto"/>
              <w:rPr>
                <w:rFonts w:eastAsia="新細明體"/>
                <w:color w:val="000000" w:themeColor="text1"/>
                <w:szCs w:val="24"/>
                <w:lang w:eastAsia="zh-TW"/>
              </w:rPr>
            </w:pPr>
            <w:r w:rsidRPr="000138B4">
              <w:rPr>
                <w:rFonts w:eastAsia="新細明體"/>
                <w:color w:val="000000" w:themeColor="text1"/>
                <w:szCs w:val="24"/>
                <w:lang w:eastAsia="zh-TW"/>
              </w:rPr>
              <w:t>Annex B (informative)</w:t>
            </w:r>
          </w:p>
        </w:tc>
        <w:tc>
          <w:tcPr>
            <w:tcW w:w="5474" w:type="dxa"/>
          </w:tcPr>
          <w:p w14:paraId="4B0A45C5" w14:textId="1A895F1A" w:rsidR="000138B4" w:rsidRPr="006C0788" w:rsidRDefault="000138B4" w:rsidP="000E0D6E">
            <w:pPr>
              <w:keepNext/>
              <w:keepLines/>
              <w:spacing w:after="0" w:line="259" w:lineRule="auto"/>
              <w:rPr>
                <w:rFonts w:eastAsia="新細明體"/>
                <w:color w:val="000000" w:themeColor="text1"/>
                <w:szCs w:val="24"/>
                <w:lang w:eastAsia="zh-TW"/>
              </w:rPr>
            </w:pPr>
            <w:r w:rsidRPr="000138B4">
              <w:rPr>
                <w:rFonts w:eastAsia="新細明體"/>
                <w:color w:val="000000" w:themeColor="text1"/>
                <w:szCs w:val="24"/>
                <w:lang w:eastAsia="zh-TW"/>
              </w:rPr>
              <w:t>Change history</w:t>
            </w:r>
          </w:p>
        </w:tc>
        <w:tc>
          <w:tcPr>
            <w:tcW w:w="2404" w:type="dxa"/>
          </w:tcPr>
          <w:p w14:paraId="642377D2" w14:textId="768D711B" w:rsidR="00DC067B" w:rsidRDefault="00DC067B" w:rsidP="000E0D6E">
            <w:pPr>
              <w:keepNext/>
              <w:keepLines/>
              <w:spacing w:after="0" w:line="259" w:lineRule="auto"/>
              <w:rPr>
                <w:rFonts w:eastAsia="新細明體"/>
                <w:color w:val="000000" w:themeColor="text1"/>
                <w:szCs w:val="24"/>
                <w:lang w:eastAsia="zh-TW"/>
              </w:rPr>
            </w:pPr>
            <w:r>
              <w:rPr>
                <w:rFonts w:eastAsia="新細明體" w:hint="eastAsia"/>
                <w:color w:val="000000" w:themeColor="text1"/>
                <w:szCs w:val="24"/>
                <w:lang w:eastAsia="zh-TW"/>
              </w:rPr>
              <w:t>A</w:t>
            </w:r>
            <w:r>
              <w:rPr>
                <w:rFonts w:eastAsia="新細明體"/>
                <w:color w:val="000000" w:themeColor="text1"/>
                <w:szCs w:val="24"/>
                <w:lang w:eastAsia="zh-TW"/>
              </w:rPr>
              <w:t>lready defined in TS36.102 18.0</w:t>
            </w:r>
            <w:r>
              <w:rPr>
                <w:rFonts w:eastAsia="新細明體" w:hint="eastAsia"/>
                <w:color w:val="000000" w:themeColor="text1"/>
                <w:szCs w:val="24"/>
                <w:lang w:eastAsia="zh-TW"/>
              </w:rPr>
              <w:t>.</w:t>
            </w:r>
            <w:r>
              <w:rPr>
                <w:rFonts w:eastAsia="新細明體"/>
                <w:color w:val="000000" w:themeColor="text1"/>
                <w:szCs w:val="24"/>
                <w:lang w:eastAsia="zh-TW"/>
              </w:rPr>
              <w:t>0</w:t>
            </w:r>
          </w:p>
        </w:tc>
      </w:tr>
      <w:tr w:rsidR="000138B4" w:rsidRPr="005D09FF" w14:paraId="4DCF8C65" w14:textId="77777777" w:rsidTr="00D078F6">
        <w:tc>
          <w:tcPr>
            <w:tcW w:w="1751" w:type="dxa"/>
            <w:shd w:val="clear" w:color="auto" w:fill="E7E6E6" w:themeFill="background2"/>
          </w:tcPr>
          <w:p w14:paraId="12C24321" w14:textId="14D53932" w:rsidR="000138B4" w:rsidRDefault="000138B4" w:rsidP="000E0D6E">
            <w:pPr>
              <w:keepNext/>
              <w:keepLines/>
              <w:spacing w:after="0" w:line="259" w:lineRule="auto"/>
              <w:rPr>
                <w:rFonts w:eastAsia="新細明體"/>
                <w:color w:val="000000" w:themeColor="text1"/>
                <w:szCs w:val="24"/>
                <w:lang w:eastAsia="zh-TW"/>
              </w:rPr>
            </w:pPr>
            <w:r>
              <w:rPr>
                <w:rFonts w:eastAsia="新細明體" w:hint="eastAsia"/>
                <w:color w:val="000000" w:themeColor="text1"/>
                <w:szCs w:val="24"/>
                <w:lang w:eastAsia="zh-TW"/>
              </w:rPr>
              <w:t>A</w:t>
            </w:r>
            <w:r>
              <w:rPr>
                <w:rFonts w:eastAsia="新細明體"/>
                <w:color w:val="000000" w:themeColor="text1"/>
                <w:szCs w:val="24"/>
                <w:lang w:eastAsia="zh-TW"/>
              </w:rPr>
              <w:t>nnex C</w:t>
            </w:r>
          </w:p>
        </w:tc>
        <w:tc>
          <w:tcPr>
            <w:tcW w:w="5474" w:type="dxa"/>
          </w:tcPr>
          <w:p w14:paraId="4195F220" w14:textId="4F1A4EE9" w:rsidR="000138B4" w:rsidRPr="006C0788" w:rsidRDefault="000138B4" w:rsidP="000E0D6E">
            <w:pPr>
              <w:keepNext/>
              <w:keepLines/>
              <w:spacing w:after="0" w:line="259" w:lineRule="auto"/>
              <w:rPr>
                <w:rFonts w:eastAsia="新細明體"/>
                <w:color w:val="000000" w:themeColor="text1"/>
                <w:szCs w:val="24"/>
                <w:lang w:eastAsia="zh-TW"/>
              </w:rPr>
            </w:pPr>
            <w:r w:rsidRPr="000138B4">
              <w:rPr>
                <w:rFonts w:eastAsia="新細明體"/>
                <w:color w:val="000000" w:themeColor="text1"/>
                <w:szCs w:val="24"/>
                <w:lang w:eastAsia="zh-TW"/>
              </w:rPr>
              <w:t>Downlink physical channels</w:t>
            </w:r>
          </w:p>
        </w:tc>
        <w:tc>
          <w:tcPr>
            <w:tcW w:w="2404" w:type="dxa"/>
          </w:tcPr>
          <w:p w14:paraId="5E71930D" w14:textId="7F60FDBF" w:rsidR="00446509" w:rsidRDefault="00446509" w:rsidP="000E0D6E">
            <w:pPr>
              <w:keepNext/>
              <w:keepLines/>
              <w:spacing w:after="0" w:line="259" w:lineRule="auto"/>
              <w:rPr>
                <w:rFonts w:eastAsia="新細明體"/>
                <w:color w:val="000000" w:themeColor="text1"/>
                <w:szCs w:val="24"/>
                <w:lang w:eastAsia="zh-TW"/>
              </w:rPr>
            </w:pPr>
            <w:r>
              <w:rPr>
                <w:rFonts w:eastAsia="新細明體"/>
                <w:color w:val="000000" w:themeColor="text1"/>
                <w:szCs w:val="24"/>
                <w:lang w:eastAsia="zh-TW"/>
              </w:rPr>
              <w:t>If it is necessary to mention downlink physical channels in clause 8, it can directly refer to Annex C in TS36.101</w:t>
            </w:r>
          </w:p>
          <w:p w14:paraId="307684C0" w14:textId="14CB9607" w:rsidR="000138B4" w:rsidRDefault="00446509" w:rsidP="000E0D6E">
            <w:pPr>
              <w:keepNext/>
              <w:keepLines/>
              <w:spacing w:after="0" w:line="259" w:lineRule="auto"/>
              <w:rPr>
                <w:rFonts w:eastAsia="新細明體"/>
                <w:color w:val="000000" w:themeColor="text1"/>
                <w:szCs w:val="24"/>
                <w:lang w:eastAsia="zh-TW"/>
              </w:rPr>
            </w:pPr>
            <w:r>
              <w:rPr>
                <w:rFonts w:eastAsia="新細明體"/>
                <w:color w:val="000000" w:themeColor="text1"/>
                <w:szCs w:val="24"/>
                <w:lang w:eastAsia="zh-TW"/>
              </w:rPr>
              <w:t>(c</w:t>
            </w:r>
            <w:r w:rsidR="00F86B19">
              <w:rPr>
                <w:rFonts w:eastAsia="新細明體"/>
                <w:color w:val="000000" w:themeColor="text1"/>
                <w:szCs w:val="24"/>
                <w:lang w:eastAsia="zh-TW"/>
              </w:rPr>
              <w:t xml:space="preserve">reate new Annex C </w:t>
            </w:r>
            <w:r w:rsidR="00C53EF7">
              <w:rPr>
                <w:rFonts w:eastAsia="新細明體"/>
                <w:color w:val="000000" w:themeColor="text1"/>
                <w:szCs w:val="24"/>
                <w:lang w:eastAsia="zh-TW"/>
              </w:rPr>
              <w:t>in T</w:t>
            </w:r>
            <w:r w:rsidR="00973438">
              <w:rPr>
                <w:rFonts w:eastAsia="新細明體"/>
                <w:color w:val="000000" w:themeColor="text1"/>
                <w:szCs w:val="24"/>
                <w:lang w:val="en-US" w:eastAsia="zh-TW"/>
              </w:rPr>
              <w:t>S</w:t>
            </w:r>
            <w:r w:rsidR="00C53EF7">
              <w:rPr>
                <w:rFonts w:eastAsia="新細明體"/>
                <w:color w:val="000000" w:themeColor="text1"/>
                <w:szCs w:val="24"/>
                <w:lang w:eastAsia="zh-TW"/>
              </w:rPr>
              <w:t xml:space="preserve">36.102 </w:t>
            </w:r>
            <w:r w:rsidR="00F86B19">
              <w:rPr>
                <w:rFonts w:eastAsia="新細明體"/>
                <w:color w:val="000000" w:themeColor="text1"/>
                <w:szCs w:val="24"/>
                <w:lang w:eastAsia="zh-TW"/>
              </w:rPr>
              <w:t>if necessary</w:t>
            </w:r>
            <w:r>
              <w:rPr>
                <w:rFonts w:eastAsia="新細明體"/>
                <w:color w:val="000000" w:themeColor="text1"/>
                <w:szCs w:val="24"/>
                <w:lang w:eastAsia="zh-TW"/>
              </w:rPr>
              <w:t>)</w:t>
            </w:r>
          </w:p>
        </w:tc>
      </w:tr>
      <w:tr w:rsidR="000138B4" w:rsidRPr="005D09FF" w14:paraId="1F22092D" w14:textId="77777777" w:rsidTr="00D078F6">
        <w:tc>
          <w:tcPr>
            <w:tcW w:w="1751" w:type="dxa"/>
            <w:shd w:val="clear" w:color="auto" w:fill="E7E6E6" w:themeFill="background2"/>
          </w:tcPr>
          <w:p w14:paraId="153CCA8E" w14:textId="455A39F9" w:rsidR="000138B4" w:rsidRDefault="000138B4" w:rsidP="000E0D6E">
            <w:pPr>
              <w:keepNext/>
              <w:keepLines/>
              <w:spacing w:after="0" w:line="259" w:lineRule="auto"/>
              <w:rPr>
                <w:rFonts w:eastAsia="新細明體"/>
                <w:color w:val="000000" w:themeColor="text1"/>
                <w:szCs w:val="24"/>
                <w:lang w:eastAsia="zh-TW"/>
              </w:rPr>
            </w:pPr>
            <w:r>
              <w:rPr>
                <w:rFonts w:eastAsia="新細明體" w:hint="eastAsia"/>
                <w:color w:val="000000" w:themeColor="text1"/>
                <w:szCs w:val="24"/>
                <w:lang w:eastAsia="zh-TW"/>
              </w:rPr>
              <w:t>A</w:t>
            </w:r>
            <w:r>
              <w:rPr>
                <w:rFonts w:eastAsia="新細明體"/>
                <w:color w:val="000000" w:themeColor="text1"/>
                <w:szCs w:val="24"/>
                <w:lang w:eastAsia="zh-TW"/>
              </w:rPr>
              <w:t>nnex D</w:t>
            </w:r>
          </w:p>
        </w:tc>
        <w:tc>
          <w:tcPr>
            <w:tcW w:w="5474" w:type="dxa"/>
          </w:tcPr>
          <w:p w14:paraId="583364C7" w14:textId="5B8D5BC2" w:rsidR="000138B4" w:rsidRPr="006C0788" w:rsidRDefault="000138B4" w:rsidP="000E0D6E">
            <w:pPr>
              <w:keepNext/>
              <w:keepLines/>
              <w:spacing w:after="0" w:line="259" w:lineRule="auto"/>
              <w:rPr>
                <w:rFonts w:eastAsia="新細明體"/>
                <w:color w:val="000000" w:themeColor="text1"/>
                <w:szCs w:val="24"/>
                <w:lang w:eastAsia="zh-TW"/>
              </w:rPr>
            </w:pPr>
            <w:r w:rsidRPr="000138B4">
              <w:rPr>
                <w:rFonts w:eastAsia="新細明體"/>
                <w:color w:val="000000" w:themeColor="text1"/>
                <w:szCs w:val="24"/>
                <w:lang w:eastAsia="zh-TW"/>
              </w:rPr>
              <w:t>Environmental conditions</w:t>
            </w:r>
          </w:p>
        </w:tc>
        <w:tc>
          <w:tcPr>
            <w:tcW w:w="2404" w:type="dxa"/>
          </w:tcPr>
          <w:p w14:paraId="29EA57E0" w14:textId="4CAD2353" w:rsidR="00446509" w:rsidRDefault="00446509" w:rsidP="00446509">
            <w:pPr>
              <w:keepNext/>
              <w:keepLines/>
              <w:spacing w:after="0" w:line="259" w:lineRule="auto"/>
              <w:rPr>
                <w:rFonts w:eastAsia="新細明體"/>
                <w:color w:val="000000" w:themeColor="text1"/>
                <w:szCs w:val="24"/>
                <w:lang w:eastAsia="zh-TW"/>
              </w:rPr>
            </w:pPr>
            <w:r>
              <w:rPr>
                <w:rFonts w:eastAsia="新細明體"/>
                <w:color w:val="000000" w:themeColor="text1"/>
                <w:szCs w:val="24"/>
                <w:lang w:eastAsia="zh-TW"/>
              </w:rPr>
              <w:t>If it is necessary to mention e</w:t>
            </w:r>
            <w:r w:rsidRPr="000138B4">
              <w:rPr>
                <w:rFonts w:eastAsia="新細明體"/>
                <w:color w:val="000000" w:themeColor="text1"/>
                <w:szCs w:val="24"/>
                <w:lang w:eastAsia="zh-TW"/>
              </w:rPr>
              <w:t>nvironmental conditions</w:t>
            </w:r>
            <w:r>
              <w:rPr>
                <w:rFonts w:eastAsia="新細明體"/>
                <w:color w:val="000000" w:themeColor="text1"/>
                <w:szCs w:val="24"/>
                <w:lang w:eastAsia="zh-TW"/>
              </w:rPr>
              <w:t xml:space="preserve"> in clause 8, it can directly refer to Annex D in TS36.101</w:t>
            </w:r>
          </w:p>
          <w:p w14:paraId="46AE132A" w14:textId="141C76D6" w:rsidR="000138B4" w:rsidRDefault="00446509" w:rsidP="00446509">
            <w:pPr>
              <w:keepNext/>
              <w:keepLines/>
              <w:spacing w:after="0" w:line="259" w:lineRule="auto"/>
              <w:rPr>
                <w:rFonts w:eastAsia="新細明體"/>
                <w:color w:val="000000" w:themeColor="text1"/>
                <w:szCs w:val="24"/>
                <w:lang w:eastAsia="zh-TW"/>
              </w:rPr>
            </w:pPr>
            <w:r>
              <w:rPr>
                <w:rFonts w:eastAsia="新細明體"/>
                <w:color w:val="000000" w:themeColor="text1"/>
                <w:szCs w:val="24"/>
                <w:lang w:eastAsia="zh-TW"/>
              </w:rPr>
              <w:t xml:space="preserve">(create new Annex D </w:t>
            </w:r>
            <w:r w:rsidR="00C53EF7">
              <w:rPr>
                <w:rFonts w:eastAsia="新細明體"/>
                <w:color w:val="000000" w:themeColor="text1"/>
                <w:szCs w:val="24"/>
                <w:lang w:eastAsia="zh-TW"/>
              </w:rPr>
              <w:t xml:space="preserve">in TS36.102 </w:t>
            </w:r>
            <w:r>
              <w:rPr>
                <w:rFonts w:eastAsia="新細明體"/>
                <w:color w:val="000000" w:themeColor="text1"/>
                <w:szCs w:val="24"/>
                <w:lang w:eastAsia="zh-TW"/>
              </w:rPr>
              <w:t>if necessary)</w:t>
            </w:r>
          </w:p>
        </w:tc>
      </w:tr>
    </w:tbl>
    <w:p w14:paraId="1F8ECA8B" w14:textId="5E1B7A6D" w:rsidR="00FF2A94" w:rsidRDefault="00FF2A94" w:rsidP="005762E0">
      <w:pPr>
        <w:tabs>
          <w:tab w:val="num" w:pos="720"/>
        </w:tabs>
        <w:spacing w:beforeLines="50" w:before="120" w:afterLines="50" w:after="120"/>
        <w:jc w:val="both"/>
        <w:rPr>
          <w:rFonts w:eastAsiaTheme="minorEastAsia" w:cs="SimSun"/>
          <w:bCs/>
          <w:lang w:val="en-US" w:eastAsia="zh-TW"/>
        </w:rPr>
      </w:pPr>
    </w:p>
    <w:p w14:paraId="1B21A12D" w14:textId="383AE7FC" w:rsidR="00E8460B" w:rsidRDefault="00E8460B" w:rsidP="00E8460B">
      <w:pPr>
        <w:tabs>
          <w:tab w:val="num" w:pos="720"/>
        </w:tabs>
        <w:spacing w:beforeLines="50" w:before="120" w:afterLines="50" w:after="120"/>
        <w:jc w:val="both"/>
        <w:rPr>
          <w:rFonts w:eastAsiaTheme="minorEastAsia" w:cs="SimSun"/>
          <w:bCs/>
          <w:lang w:val="en-US" w:eastAsia="zh-TW"/>
        </w:rPr>
      </w:pPr>
      <w:r w:rsidRPr="009A33F6">
        <w:rPr>
          <w:rFonts w:eastAsiaTheme="minorEastAsia" w:cs="SimSun" w:hint="eastAsia"/>
          <w:b/>
          <w:i/>
          <w:iCs/>
          <w:u w:val="single"/>
          <w:lang w:val="en-US" w:eastAsia="zh-TW"/>
        </w:rPr>
        <w:t>P</w:t>
      </w:r>
      <w:r w:rsidRPr="009A33F6">
        <w:rPr>
          <w:rFonts w:eastAsiaTheme="minorEastAsia" w:cs="SimSun"/>
          <w:b/>
          <w:i/>
          <w:iCs/>
          <w:u w:val="single"/>
          <w:lang w:val="en-US" w:eastAsia="zh-TW"/>
        </w:rPr>
        <w:t>roposal 1</w:t>
      </w:r>
      <w:r>
        <w:rPr>
          <w:rFonts w:eastAsiaTheme="minorEastAsia" w:cs="SimSun"/>
          <w:bCs/>
          <w:lang w:val="en-US" w:eastAsia="zh-TW"/>
        </w:rPr>
        <w:t xml:space="preserve">: Adopt the specification </w:t>
      </w:r>
      <w:r w:rsidR="003B44BD">
        <w:rPr>
          <w:rFonts w:eastAsiaTheme="minorEastAsia" w:cs="SimSun"/>
          <w:bCs/>
          <w:lang w:val="en-US" w:eastAsia="zh-TW"/>
        </w:rPr>
        <w:t xml:space="preserve">skeleton </w:t>
      </w:r>
      <w:r>
        <w:rPr>
          <w:rFonts w:eastAsiaTheme="minorEastAsia" w:cs="SimSun"/>
          <w:bCs/>
          <w:lang w:val="en-US" w:eastAsia="zh-TW"/>
        </w:rPr>
        <w:t xml:space="preserve">in Table 1 to draft TS36.102 </w:t>
      </w:r>
      <w:r w:rsidR="00CE4F18">
        <w:rPr>
          <w:rFonts w:eastAsiaTheme="minorEastAsia"/>
          <w:bCs/>
          <w:iCs/>
          <w:lang w:val="en-US" w:eastAsia="zh-TW"/>
        </w:rPr>
        <w:t>IoT-NTN</w:t>
      </w:r>
      <w:r>
        <w:rPr>
          <w:rFonts w:eastAsiaTheme="minorEastAsia" w:cs="SimSun" w:hint="eastAsia"/>
          <w:bCs/>
          <w:lang w:val="en-US" w:eastAsia="zh-TW"/>
        </w:rPr>
        <w:t xml:space="preserve"> </w:t>
      </w:r>
      <w:r>
        <w:rPr>
          <w:rFonts w:eastAsiaTheme="minorEastAsia" w:cs="SimSun"/>
          <w:bCs/>
          <w:lang w:val="en-US" w:eastAsia="zh-TW"/>
        </w:rPr>
        <w:t>UE demodulation requirements.</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66565521" w14:textId="6102F99D" w:rsidR="000A231E" w:rsidRPr="0036663C"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36663C" w:rsidRPr="0036663C">
        <w:rPr>
          <w:rFonts w:eastAsiaTheme="minorEastAsia"/>
          <w:bCs/>
          <w:iCs/>
          <w:lang w:val="en-US" w:eastAsia="zh-TW"/>
        </w:rPr>
        <w:t xml:space="preserve">we provide our views on </w:t>
      </w:r>
      <w:r w:rsidR="005A2A7A">
        <w:rPr>
          <w:rFonts w:eastAsiaTheme="minorEastAsia" w:hint="eastAsia"/>
          <w:bCs/>
          <w:iCs/>
          <w:lang w:val="en-US" w:eastAsia="zh-TW"/>
        </w:rPr>
        <w:t>t</w:t>
      </w:r>
      <w:r w:rsidR="005A2A7A">
        <w:rPr>
          <w:rFonts w:eastAsiaTheme="minorEastAsia"/>
          <w:bCs/>
          <w:iCs/>
          <w:lang w:val="en-US" w:eastAsia="zh-TW"/>
        </w:rPr>
        <w:t xml:space="preserve">he specification </w:t>
      </w:r>
      <w:r w:rsidR="00E57885">
        <w:rPr>
          <w:rFonts w:eastAsiaTheme="minorEastAsia" w:cs="SimSun"/>
          <w:bCs/>
          <w:lang w:val="en-US" w:eastAsia="zh-TW"/>
        </w:rPr>
        <w:t xml:space="preserve">skeleton </w:t>
      </w:r>
      <w:r w:rsidR="005A2A7A">
        <w:rPr>
          <w:rFonts w:eastAsiaTheme="minorEastAsia"/>
          <w:bCs/>
          <w:iCs/>
          <w:lang w:val="en-US" w:eastAsia="zh-TW"/>
        </w:rPr>
        <w:t>for IoT-NTN</w:t>
      </w:r>
      <w:r w:rsidR="005A2A7A" w:rsidRPr="0036663C">
        <w:rPr>
          <w:rFonts w:eastAsiaTheme="minorEastAsia"/>
          <w:bCs/>
          <w:iCs/>
          <w:lang w:val="en-US" w:eastAsia="zh-TW"/>
        </w:rPr>
        <w:t xml:space="preserve"> </w:t>
      </w:r>
      <w:r w:rsidR="0036663C" w:rsidRPr="0036663C">
        <w:rPr>
          <w:rFonts w:eastAsiaTheme="minorEastAsia"/>
          <w:bCs/>
          <w:iCs/>
          <w:lang w:val="en-US" w:eastAsia="zh-TW"/>
        </w:rPr>
        <w:t>UE demodulation requirements.</w:t>
      </w:r>
      <w:r w:rsidRPr="0036663C">
        <w:rPr>
          <w:rFonts w:eastAsiaTheme="minorEastAsia"/>
          <w:bCs/>
          <w:iCs/>
          <w:lang w:val="en-US" w:eastAsia="zh-TW"/>
        </w:rPr>
        <w:t xml:space="preserve"> </w:t>
      </w:r>
      <w:r w:rsidR="000A231E" w:rsidRPr="0036663C">
        <w:rPr>
          <w:rFonts w:eastAsiaTheme="minorEastAsia"/>
          <w:bCs/>
          <w:iCs/>
          <w:lang w:val="en-US" w:eastAsia="zh-TW"/>
        </w:rPr>
        <w:t>T</w:t>
      </w:r>
      <w:r w:rsidR="008A36F9" w:rsidRPr="0036663C">
        <w:rPr>
          <w:rFonts w:eastAsiaTheme="minorEastAsia"/>
          <w:bCs/>
          <w:iCs/>
          <w:lang w:val="en-US" w:eastAsia="zh-TW"/>
        </w:rPr>
        <w:t xml:space="preserve">he </w:t>
      </w:r>
      <w:r w:rsidR="005A2A7A">
        <w:rPr>
          <w:rFonts w:eastAsiaTheme="minorEastAsia"/>
          <w:bCs/>
          <w:iCs/>
          <w:lang w:val="en-US" w:eastAsia="zh-TW"/>
        </w:rPr>
        <w:t xml:space="preserve">observations and </w:t>
      </w:r>
      <w:r w:rsidR="009716AF" w:rsidRPr="0036663C">
        <w:rPr>
          <w:rFonts w:eastAsiaTheme="minorEastAsia"/>
          <w:bCs/>
          <w:iCs/>
          <w:lang w:val="en-US" w:eastAsia="zh-TW"/>
        </w:rPr>
        <w:t xml:space="preserve">proposal </w:t>
      </w:r>
      <w:r w:rsidR="00FF370A" w:rsidRPr="0036663C">
        <w:rPr>
          <w:rFonts w:eastAsiaTheme="minorEastAsia"/>
          <w:bCs/>
          <w:iCs/>
          <w:lang w:val="en-US" w:eastAsia="zh-TW"/>
        </w:rPr>
        <w:t>are</w:t>
      </w:r>
      <w:r w:rsidR="000A231E" w:rsidRPr="0036663C">
        <w:rPr>
          <w:rFonts w:eastAsiaTheme="minorEastAsia"/>
          <w:bCs/>
          <w:iCs/>
          <w:lang w:val="en-US" w:eastAsia="zh-TW"/>
        </w:rPr>
        <w:t xml:space="preserve"> summarized as below:</w:t>
      </w:r>
    </w:p>
    <w:p w14:paraId="6AB60304" w14:textId="77777777" w:rsidR="00702CD0" w:rsidRDefault="00702CD0" w:rsidP="00702CD0">
      <w:pPr>
        <w:tabs>
          <w:tab w:val="num" w:pos="720"/>
        </w:tabs>
        <w:spacing w:beforeLines="50" w:before="120" w:afterLines="50" w:after="120"/>
        <w:jc w:val="both"/>
        <w:rPr>
          <w:rFonts w:eastAsiaTheme="minorEastAsia" w:cs="SimSun"/>
          <w:bCs/>
          <w:lang w:val="en-US" w:eastAsia="zh-TW"/>
        </w:rPr>
      </w:pPr>
      <w:r w:rsidRPr="00337E10">
        <w:rPr>
          <w:rFonts w:eastAsiaTheme="minorEastAsia" w:cs="SimSun"/>
          <w:b/>
          <w:i/>
          <w:iCs/>
          <w:u w:val="single"/>
          <w:lang w:val="en-US" w:eastAsia="zh-TW"/>
        </w:rPr>
        <w:t>Observation 1</w:t>
      </w:r>
      <w:r>
        <w:rPr>
          <w:rFonts w:eastAsiaTheme="minorEastAsia" w:cs="SimSun" w:hint="eastAsia"/>
          <w:bCs/>
          <w:lang w:val="en-US" w:eastAsia="zh-TW"/>
        </w:rPr>
        <w:t xml:space="preserve">: </w:t>
      </w:r>
      <w:r>
        <w:rPr>
          <w:rFonts w:eastAsiaTheme="minorEastAsia" w:cs="SimSun"/>
          <w:bCs/>
          <w:lang w:val="en-US" w:eastAsia="zh-TW"/>
        </w:rPr>
        <w:t>According the agreements in RAN4#105, RAN4 only define PDSCH requirements consider the following duplex mode:</w:t>
      </w:r>
    </w:p>
    <w:p w14:paraId="639E912F" w14:textId="77777777" w:rsidR="00702CD0" w:rsidRDefault="00702CD0" w:rsidP="00702CD0">
      <w:pPr>
        <w:pStyle w:val="a7"/>
        <w:numPr>
          <w:ilvl w:val="0"/>
          <w:numId w:val="48"/>
        </w:numPr>
        <w:spacing w:after="120"/>
        <w:ind w:leftChars="0"/>
        <w:rPr>
          <w:rFonts w:eastAsia="新細明體"/>
          <w:color w:val="000000" w:themeColor="text1"/>
          <w:szCs w:val="24"/>
          <w:lang w:eastAsia="zh-TW"/>
        </w:rPr>
      </w:pPr>
      <w:r w:rsidRPr="00337E10">
        <w:rPr>
          <w:rFonts w:eastAsia="新細明體"/>
          <w:color w:val="000000" w:themeColor="text1"/>
          <w:szCs w:val="24"/>
          <w:lang w:eastAsia="zh-TW"/>
        </w:rPr>
        <w:t>FDD and half-duplex FDD for Cat-M1</w:t>
      </w:r>
    </w:p>
    <w:p w14:paraId="5534A505" w14:textId="77777777" w:rsidR="00702CD0" w:rsidRDefault="00702CD0" w:rsidP="00702CD0">
      <w:pPr>
        <w:pStyle w:val="a7"/>
        <w:numPr>
          <w:ilvl w:val="0"/>
          <w:numId w:val="48"/>
        </w:numPr>
        <w:spacing w:after="120"/>
        <w:ind w:leftChars="0"/>
        <w:rPr>
          <w:rFonts w:eastAsia="新細明體"/>
          <w:color w:val="000000" w:themeColor="text1"/>
          <w:szCs w:val="24"/>
          <w:lang w:eastAsia="zh-TW"/>
        </w:rPr>
      </w:pPr>
      <w:r w:rsidRPr="00337E10">
        <w:rPr>
          <w:rFonts w:eastAsia="新細明體"/>
          <w:color w:val="000000" w:themeColor="text1"/>
          <w:szCs w:val="24"/>
          <w:lang w:eastAsia="zh-TW"/>
        </w:rPr>
        <w:t>half-duplex FDD for NB-IoT</w:t>
      </w:r>
    </w:p>
    <w:p w14:paraId="08749704" w14:textId="77777777" w:rsidR="00B01FB5" w:rsidRPr="00B01FB5" w:rsidRDefault="00B01FB5" w:rsidP="00B01FB5">
      <w:pPr>
        <w:tabs>
          <w:tab w:val="num" w:pos="720"/>
        </w:tabs>
        <w:spacing w:beforeLines="50" w:before="120" w:afterLines="50" w:after="120"/>
        <w:jc w:val="both"/>
        <w:rPr>
          <w:rFonts w:eastAsiaTheme="minorEastAsia" w:cs="SimSun"/>
          <w:bCs/>
          <w:lang w:val="en-US" w:eastAsia="zh-TW"/>
        </w:rPr>
      </w:pPr>
      <w:r w:rsidRPr="00B01FB5">
        <w:rPr>
          <w:rFonts w:eastAsiaTheme="minorEastAsia" w:cs="SimSun"/>
          <w:b/>
          <w:i/>
          <w:iCs/>
          <w:u w:val="single"/>
          <w:lang w:val="en-US" w:eastAsia="zh-TW"/>
        </w:rPr>
        <w:t>Observation 2</w:t>
      </w:r>
      <w:r w:rsidRPr="00B01FB5">
        <w:rPr>
          <w:rFonts w:eastAsiaTheme="minorEastAsia" w:cs="SimSun" w:hint="eastAsia"/>
          <w:bCs/>
          <w:lang w:val="en-US" w:eastAsia="zh-TW"/>
        </w:rPr>
        <w:t>:</w:t>
      </w:r>
      <w:r w:rsidRPr="00B01FB5">
        <w:rPr>
          <w:rFonts w:eastAsiaTheme="minorEastAsia" w:cs="SimSun"/>
          <w:bCs/>
          <w:lang w:val="en-US" w:eastAsia="zh-TW"/>
        </w:rPr>
        <w:t xml:space="preserve"> The measure channels can be referred to TS36.101. If it is necessary to define new measure channels for Cat-M1, it can be defined in TS36.102 Annex A.</w:t>
      </w:r>
    </w:p>
    <w:p w14:paraId="7BD234AA" w14:textId="77777777" w:rsidR="00B01FB5" w:rsidRPr="00B01FB5" w:rsidRDefault="00B01FB5" w:rsidP="00B01FB5">
      <w:pPr>
        <w:tabs>
          <w:tab w:val="num" w:pos="720"/>
        </w:tabs>
        <w:spacing w:beforeLines="50" w:before="120" w:afterLines="50" w:after="120"/>
        <w:jc w:val="both"/>
        <w:rPr>
          <w:rFonts w:eastAsiaTheme="minorEastAsia" w:cs="SimSun"/>
          <w:bCs/>
          <w:lang w:val="en-US" w:eastAsia="zh-TW"/>
        </w:rPr>
      </w:pPr>
      <w:r w:rsidRPr="00B01FB5">
        <w:rPr>
          <w:rFonts w:eastAsiaTheme="minorEastAsia" w:cs="SimSun"/>
          <w:b/>
          <w:i/>
          <w:iCs/>
          <w:u w:val="single"/>
          <w:lang w:val="en-US" w:eastAsia="zh-TW"/>
        </w:rPr>
        <w:t>Observation 3</w:t>
      </w:r>
      <w:r w:rsidRPr="00B01FB5">
        <w:rPr>
          <w:rFonts w:eastAsiaTheme="minorEastAsia" w:cs="SimSun" w:hint="eastAsia"/>
          <w:bCs/>
          <w:lang w:val="en-US" w:eastAsia="zh-TW"/>
        </w:rPr>
        <w:t>:</w:t>
      </w:r>
      <w:r w:rsidRPr="00B01FB5">
        <w:rPr>
          <w:rFonts w:eastAsiaTheme="minorEastAsia" w:cs="SimSun"/>
          <w:bCs/>
          <w:lang w:val="en-US" w:eastAsia="zh-TW"/>
        </w:rPr>
        <w:t xml:space="preserve"> The propagation channel</w:t>
      </w:r>
      <w:r w:rsidRPr="00B01FB5">
        <w:rPr>
          <w:rFonts w:eastAsiaTheme="minorEastAsia" w:cs="SimSun" w:hint="eastAsia"/>
          <w:bCs/>
          <w:lang w:val="en-US" w:eastAsia="zh-TW"/>
        </w:rPr>
        <w:t>s</w:t>
      </w:r>
      <w:r w:rsidRPr="00B01FB5">
        <w:rPr>
          <w:rFonts w:eastAsiaTheme="minorEastAsia" w:cs="SimSun"/>
          <w:bCs/>
          <w:lang w:val="en-US" w:eastAsia="zh-TW"/>
        </w:rPr>
        <w:t xml:space="preserve"> used to define </w:t>
      </w:r>
      <w:r w:rsidRPr="00B01FB5">
        <w:rPr>
          <w:rFonts w:eastAsiaTheme="minorEastAsia"/>
          <w:bCs/>
          <w:iCs/>
          <w:lang w:val="en-US" w:eastAsia="zh-TW"/>
        </w:rPr>
        <w:t>IoT-NTN</w:t>
      </w:r>
      <w:r w:rsidRPr="00B01FB5">
        <w:rPr>
          <w:rFonts w:eastAsiaTheme="minorEastAsia" w:cs="SimSun"/>
          <w:bCs/>
          <w:lang w:val="en-US" w:eastAsia="zh-TW"/>
        </w:rPr>
        <w:t xml:space="preserve"> UE demodulation requirements can refer to Annex B in TS38.101-5.</w:t>
      </w:r>
    </w:p>
    <w:p w14:paraId="10DCFD8D" w14:textId="4A5DEDA8" w:rsidR="00597A7C" w:rsidRPr="00B01FB5" w:rsidRDefault="00B01FB5" w:rsidP="00702CD0">
      <w:pPr>
        <w:tabs>
          <w:tab w:val="num" w:pos="720"/>
        </w:tabs>
        <w:spacing w:beforeLines="50" w:before="120" w:afterLines="50" w:after="120"/>
        <w:jc w:val="both"/>
        <w:rPr>
          <w:rFonts w:eastAsia="新細明體"/>
          <w:color w:val="000000" w:themeColor="text1"/>
          <w:szCs w:val="24"/>
          <w:lang w:eastAsia="zh-TW"/>
        </w:rPr>
      </w:pPr>
      <w:r w:rsidRPr="00B01FB5">
        <w:rPr>
          <w:rFonts w:eastAsiaTheme="minorEastAsia" w:cs="SimSun"/>
          <w:b/>
          <w:i/>
          <w:iCs/>
          <w:u w:val="single"/>
          <w:lang w:val="en-US" w:eastAsia="zh-TW"/>
        </w:rPr>
        <w:lastRenderedPageBreak/>
        <w:t>Observation 4</w:t>
      </w:r>
      <w:r w:rsidRPr="00B01FB5">
        <w:rPr>
          <w:rFonts w:eastAsiaTheme="minorEastAsia" w:cs="SimSun" w:hint="eastAsia"/>
          <w:bCs/>
          <w:lang w:val="en-US" w:eastAsia="zh-TW"/>
        </w:rPr>
        <w:t>:</w:t>
      </w:r>
      <w:r w:rsidRPr="00B01FB5">
        <w:rPr>
          <w:rFonts w:eastAsiaTheme="minorEastAsia" w:cs="SimSun"/>
          <w:bCs/>
          <w:lang w:val="en-US" w:eastAsia="zh-TW"/>
        </w:rPr>
        <w:t xml:space="preserve"> If there are something new to be introduced for IoT-NTN related to “</w:t>
      </w:r>
      <w:r w:rsidRPr="00B01FB5">
        <w:rPr>
          <w:rFonts w:eastAsia="新細明體"/>
          <w:color w:val="000000" w:themeColor="text1"/>
          <w:szCs w:val="24"/>
          <w:lang w:eastAsia="zh-TW"/>
        </w:rPr>
        <w:t xml:space="preserve">Downlink physical channels” and “Environmental conditions”, it can be captured in TS36.102 </w:t>
      </w:r>
      <w:r w:rsidRPr="00B01FB5">
        <w:rPr>
          <w:rFonts w:eastAsiaTheme="minorEastAsia" w:cs="SimSun"/>
          <w:bCs/>
          <w:lang w:val="en-US" w:eastAsia="zh-TW"/>
        </w:rPr>
        <w:t>Annex C and D for “</w:t>
      </w:r>
      <w:r w:rsidRPr="00B01FB5">
        <w:rPr>
          <w:rFonts w:eastAsia="新細明體"/>
          <w:color w:val="000000" w:themeColor="text1"/>
          <w:szCs w:val="24"/>
          <w:lang w:eastAsia="zh-TW"/>
        </w:rPr>
        <w:t xml:space="preserve">Downlink physical channels” and “Environmental conditions”. Otherwise, </w:t>
      </w:r>
      <w:r w:rsidRPr="00B01FB5">
        <w:rPr>
          <w:rFonts w:eastAsiaTheme="minorEastAsia" w:cs="SimSun"/>
          <w:bCs/>
          <w:lang w:val="en-US" w:eastAsia="zh-TW"/>
        </w:rPr>
        <w:t>if it is necessary to mention something related to “</w:t>
      </w:r>
      <w:r w:rsidRPr="00B01FB5">
        <w:rPr>
          <w:rFonts w:eastAsia="新細明體"/>
          <w:color w:val="000000" w:themeColor="text1"/>
          <w:szCs w:val="24"/>
          <w:lang w:eastAsia="zh-TW"/>
        </w:rPr>
        <w:t>Downlink physical channels” and “Environmental conditions” in Clause 8, it can directly refer to TS36.101 Annex C and Annex E.</w:t>
      </w:r>
    </w:p>
    <w:p w14:paraId="28EB6CB4" w14:textId="380E1F8C" w:rsidR="00702CD0" w:rsidRPr="00702CD0" w:rsidRDefault="00702CD0" w:rsidP="00702CD0">
      <w:pPr>
        <w:tabs>
          <w:tab w:val="num" w:pos="720"/>
        </w:tabs>
        <w:spacing w:beforeLines="50" w:before="120" w:afterLines="50" w:after="120"/>
        <w:jc w:val="both"/>
        <w:rPr>
          <w:rFonts w:eastAsiaTheme="minorEastAsia" w:cs="SimSun"/>
          <w:bCs/>
          <w:lang w:val="en-US" w:eastAsia="zh-TW"/>
        </w:rPr>
      </w:pPr>
      <w:r w:rsidRPr="009A33F6">
        <w:rPr>
          <w:rFonts w:eastAsiaTheme="minorEastAsia" w:cs="SimSun" w:hint="eastAsia"/>
          <w:b/>
          <w:i/>
          <w:iCs/>
          <w:u w:val="single"/>
          <w:lang w:val="en-US" w:eastAsia="zh-TW"/>
        </w:rPr>
        <w:t>P</w:t>
      </w:r>
      <w:r w:rsidRPr="009A33F6">
        <w:rPr>
          <w:rFonts w:eastAsiaTheme="minorEastAsia" w:cs="SimSun"/>
          <w:b/>
          <w:i/>
          <w:iCs/>
          <w:u w:val="single"/>
          <w:lang w:val="en-US" w:eastAsia="zh-TW"/>
        </w:rPr>
        <w:t>roposal 1</w:t>
      </w:r>
      <w:r>
        <w:rPr>
          <w:rFonts w:eastAsiaTheme="minorEastAsia" w:cs="SimSun"/>
          <w:bCs/>
          <w:lang w:val="en-US" w:eastAsia="zh-TW"/>
        </w:rPr>
        <w:t xml:space="preserve">: Adopt the specification </w:t>
      </w:r>
      <w:r w:rsidR="003B44BD">
        <w:rPr>
          <w:rFonts w:eastAsiaTheme="minorEastAsia" w:cs="SimSun"/>
          <w:bCs/>
          <w:lang w:val="en-US" w:eastAsia="zh-TW"/>
        </w:rPr>
        <w:t xml:space="preserve">skeleton </w:t>
      </w:r>
      <w:r>
        <w:rPr>
          <w:rFonts w:eastAsiaTheme="minorEastAsia" w:cs="SimSun"/>
          <w:bCs/>
          <w:lang w:val="en-US" w:eastAsia="zh-TW"/>
        </w:rPr>
        <w:t xml:space="preserve">in Table 1 to draft TS36.102 </w:t>
      </w:r>
      <w:r w:rsidR="00526E5E">
        <w:rPr>
          <w:rFonts w:eastAsiaTheme="minorEastAsia"/>
          <w:bCs/>
          <w:iCs/>
          <w:lang w:val="en-US" w:eastAsia="zh-TW"/>
        </w:rPr>
        <w:t>IoT-NTN</w:t>
      </w:r>
      <w:r>
        <w:rPr>
          <w:rFonts w:eastAsiaTheme="minorEastAsia" w:cs="SimSun" w:hint="eastAsia"/>
          <w:bCs/>
          <w:lang w:val="en-US" w:eastAsia="zh-TW"/>
        </w:rPr>
        <w:t xml:space="preserve"> </w:t>
      </w:r>
      <w:r>
        <w:rPr>
          <w:rFonts w:eastAsiaTheme="minorEastAsia" w:cs="SimSun"/>
          <w:bCs/>
          <w:lang w:val="en-US" w:eastAsia="zh-TW"/>
        </w:rPr>
        <w:t>UE demodulation requirements.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4332F37" w14:textId="45D63EA7" w:rsidR="006C0788" w:rsidRPr="006C0788" w:rsidRDefault="006C0788" w:rsidP="006C0788">
      <w:pPr>
        <w:numPr>
          <w:ilvl w:val="0"/>
          <w:numId w:val="2"/>
        </w:numPr>
        <w:jc w:val="both"/>
        <w:rPr>
          <w:lang w:eastAsia="zh-CN"/>
        </w:rPr>
      </w:pPr>
      <w:bookmarkStart w:id="4" w:name="_Hlk127268919"/>
      <w:r w:rsidRPr="00E33C14">
        <w:rPr>
          <w:rFonts w:eastAsia="SimSun" w:hint="eastAsia"/>
          <w:lang w:eastAsia="zh-CN"/>
        </w:rPr>
        <w:t>R</w:t>
      </w:r>
      <w:r w:rsidRPr="00E33C14">
        <w:rPr>
          <w:rFonts w:eastAsia="SimSun"/>
          <w:lang w:eastAsia="zh-CN"/>
        </w:rPr>
        <w:t>P-</w:t>
      </w:r>
      <w:bookmarkEnd w:id="4"/>
      <w:r w:rsidRPr="006C0788">
        <w:rPr>
          <w:rFonts w:eastAsia="SimSun"/>
          <w:lang w:eastAsia="zh-CN"/>
        </w:rPr>
        <w:t>223437</w:t>
      </w:r>
      <w:r w:rsidRPr="00E33C14">
        <w:rPr>
          <w:rFonts w:eastAsia="SimSun"/>
          <w:lang w:eastAsia="zh-CN"/>
        </w:rPr>
        <w:t xml:space="preserve">, </w:t>
      </w:r>
      <w:r w:rsidRPr="006C0788">
        <w:rPr>
          <w:rFonts w:eastAsia="SimSun" w:hint="eastAsia"/>
          <w:lang w:eastAsia="zh-CN"/>
        </w:rPr>
        <w:t>“</w:t>
      </w:r>
      <w:r w:rsidRPr="006C0788">
        <w:rPr>
          <w:rFonts w:eastAsia="SimSun"/>
          <w:lang w:eastAsia="zh-CN"/>
        </w:rPr>
        <w:t>Revised WID on NB-IoT/eMTC core &amp; performance requirements for NTN”, MediaTek Inc.</w:t>
      </w:r>
    </w:p>
    <w:p w14:paraId="0309AC20" w14:textId="77777777" w:rsidR="006C0788" w:rsidRPr="006C0788" w:rsidRDefault="006C0788" w:rsidP="006C0788">
      <w:pPr>
        <w:pStyle w:val="a7"/>
        <w:numPr>
          <w:ilvl w:val="0"/>
          <w:numId w:val="2"/>
        </w:numPr>
        <w:ind w:leftChars="0"/>
        <w:rPr>
          <w:rFonts w:eastAsia="SimSun"/>
          <w:lang w:eastAsia="zh-CN"/>
        </w:rPr>
      </w:pPr>
      <w:r w:rsidRPr="006C0788">
        <w:rPr>
          <w:rFonts w:eastAsia="SimSun"/>
          <w:lang w:eastAsia="zh-CN"/>
        </w:rPr>
        <w:t>R4-2220278, “WF on IoT-NTN UE demodulation and CQI reporting requirements”, MediaTek</w:t>
      </w:r>
    </w:p>
    <w:p w14:paraId="6B591979" w14:textId="31CE6E10" w:rsidR="006C0788" w:rsidRPr="00B933C7" w:rsidRDefault="006C0788" w:rsidP="00B608B5">
      <w:pPr>
        <w:pStyle w:val="a7"/>
        <w:numPr>
          <w:ilvl w:val="0"/>
          <w:numId w:val="2"/>
        </w:numPr>
        <w:ind w:leftChars="0"/>
        <w:rPr>
          <w:rFonts w:eastAsia="SimSun"/>
          <w:lang w:eastAsia="zh-CN"/>
        </w:rPr>
      </w:pPr>
      <w:r w:rsidRPr="006C0788">
        <w:rPr>
          <w:rFonts w:eastAsia="SimSun"/>
          <w:lang w:eastAsia="zh-CN"/>
        </w:rPr>
        <w:t>R4-2219119, “Discussion on eMTC/NB-IoT UE demodulation requirements for NTN”, Ericsson</w:t>
      </w:r>
    </w:p>
    <w:sectPr w:rsidR="006C0788" w:rsidRPr="00B933C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ECD3C" w14:textId="77777777" w:rsidR="00C07912" w:rsidRDefault="00C07912" w:rsidP="000A231E">
      <w:pPr>
        <w:spacing w:after="0"/>
      </w:pPr>
      <w:r>
        <w:separator/>
      </w:r>
    </w:p>
  </w:endnote>
  <w:endnote w:type="continuationSeparator" w:id="0">
    <w:p w14:paraId="4C2A67E8" w14:textId="77777777" w:rsidR="00C07912" w:rsidRDefault="00C0791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FBA8D" w14:textId="77777777" w:rsidR="00C07912" w:rsidRDefault="00C07912" w:rsidP="000A231E">
      <w:pPr>
        <w:spacing w:after="0"/>
      </w:pPr>
      <w:r>
        <w:separator/>
      </w:r>
    </w:p>
  </w:footnote>
  <w:footnote w:type="continuationSeparator" w:id="0">
    <w:p w14:paraId="23BCC38E" w14:textId="77777777" w:rsidR="00C07912" w:rsidRDefault="00C0791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4713D0"/>
    <w:multiLevelType w:val="hybridMultilevel"/>
    <w:tmpl w:val="AAFAB02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C4A46F4"/>
    <w:multiLevelType w:val="hybridMultilevel"/>
    <w:tmpl w:val="FB4ACE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21640"/>
    <w:multiLevelType w:val="hybridMultilevel"/>
    <w:tmpl w:val="21005F14"/>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448B9"/>
    <w:multiLevelType w:val="hybridMultilevel"/>
    <w:tmpl w:val="4B64A742"/>
    <w:lvl w:ilvl="0" w:tplc="F85EB8BC">
      <w:start w:val="1"/>
      <w:numFmt w:val="bullet"/>
      <w:lvlText w:val="•"/>
      <w:lvlJc w:val="left"/>
      <w:pPr>
        <w:tabs>
          <w:tab w:val="num" w:pos="720"/>
        </w:tabs>
        <w:ind w:left="720" w:hanging="360"/>
      </w:pPr>
      <w:rPr>
        <w:rFonts w:ascii="Arial" w:hAnsi="Arial" w:hint="default"/>
      </w:rPr>
    </w:lvl>
    <w:lvl w:ilvl="1" w:tplc="81980836">
      <w:start w:val="24859"/>
      <w:numFmt w:val="bullet"/>
      <w:lvlText w:val="–"/>
      <w:lvlJc w:val="left"/>
      <w:pPr>
        <w:tabs>
          <w:tab w:val="num" w:pos="1440"/>
        </w:tabs>
        <w:ind w:left="1440" w:hanging="360"/>
      </w:pPr>
      <w:rPr>
        <w:rFonts w:ascii="Calibri Light" w:hAnsi="Calibri Light" w:hint="default"/>
      </w:rPr>
    </w:lvl>
    <w:lvl w:ilvl="2" w:tplc="629C68E4">
      <w:start w:val="24859"/>
      <w:numFmt w:val="bullet"/>
      <w:lvlText w:val="-"/>
      <w:lvlJc w:val="left"/>
      <w:pPr>
        <w:tabs>
          <w:tab w:val="num" w:pos="2160"/>
        </w:tabs>
        <w:ind w:left="2160" w:hanging="360"/>
      </w:pPr>
      <w:rPr>
        <w:rFonts w:ascii="Arial" w:hAnsi="Arial" w:hint="default"/>
      </w:rPr>
    </w:lvl>
    <w:lvl w:ilvl="3" w:tplc="51B062AC" w:tentative="1">
      <w:start w:val="1"/>
      <w:numFmt w:val="bullet"/>
      <w:lvlText w:val="•"/>
      <w:lvlJc w:val="left"/>
      <w:pPr>
        <w:tabs>
          <w:tab w:val="num" w:pos="2880"/>
        </w:tabs>
        <w:ind w:left="2880" w:hanging="360"/>
      </w:pPr>
      <w:rPr>
        <w:rFonts w:ascii="Arial" w:hAnsi="Arial" w:hint="default"/>
      </w:rPr>
    </w:lvl>
    <w:lvl w:ilvl="4" w:tplc="B8A4F33A" w:tentative="1">
      <w:start w:val="1"/>
      <w:numFmt w:val="bullet"/>
      <w:lvlText w:val="•"/>
      <w:lvlJc w:val="left"/>
      <w:pPr>
        <w:tabs>
          <w:tab w:val="num" w:pos="3600"/>
        </w:tabs>
        <w:ind w:left="3600" w:hanging="360"/>
      </w:pPr>
      <w:rPr>
        <w:rFonts w:ascii="Arial" w:hAnsi="Arial" w:hint="default"/>
      </w:rPr>
    </w:lvl>
    <w:lvl w:ilvl="5" w:tplc="9AB4766E" w:tentative="1">
      <w:start w:val="1"/>
      <w:numFmt w:val="bullet"/>
      <w:lvlText w:val="•"/>
      <w:lvlJc w:val="left"/>
      <w:pPr>
        <w:tabs>
          <w:tab w:val="num" w:pos="4320"/>
        </w:tabs>
        <w:ind w:left="4320" w:hanging="360"/>
      </w:pPr>
      <w:rPr>
        <w:rFonts w:ascii="Arial" w:hAnsi="Arial" w:hint="default"/>
      </w:rPr>
    </w:lvl>
    <w:lvl w:ilvl="6" w:tplc="EA3C8776" w:tentative="1">
      <w:start w:val="1"/>
      <w:numFmt w:val="bullet"/>
      <w:lvlText w:val="•"/>
      <w:lvlJc w:val="left"/>
      <w:pPr>
        <w:tabs>
          <w:tab w:val="num" w:pos="5040"/>
        </w:tabs>
        <w:ind w:left="5040" w:hanging="360"/>
      </w:pPr>
      <w:rPr>
        <w:rFonts w:ascii="Arial" w:hAnsi="Arial" w:hint="default"/>
      </w:rPr>
    </w:lvl>
    <w:lvl w:ilvl="7" w:tplc="605C27EC" w:tentative="1">
      <w:start w:val="1"/>
      <w:numFmt w:val="bullet"/>
      <w:lvlText w:val="•"/>
      <w:lvlJc w:val="left"/>
      <w:pPr>
        <w:tabs>
          <w:tab w:val="num" w:pos="5760"/>
        </w:tabs>
        <w:ind w:left="5760" w:hanging="360"/>
      </w:pPr>
      <w:rPr>
        <w:rFonts w:ascii="Arial" w:hAnsi="Arial" w:hint="default"/>
      </w:rPr>
    </w:lvl>
    <w:lvl w:ilvl="8" w:tplc="EA38F9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7A7283"/>
    <w:multiLevelType w:val="hybridMultilevel"/>
    <w:tmpl w:val="C66465FA"/>
    <w:lvl w:ilvl="0" w:tplc="87A663AC">
      <w:start w:val="1"/>
      <w:numFmt w:val="bullet"/>
      <w:lvlText w:val="•"/>
      <w:lvlJc w:val="left"/>
      <w:pPr>
        <w:tabs>
          <w:tab w:val="num" w:pos="720"/>
        </w:tabs>
        <w:ind w:left="720" w:hanging="360"/>
      </w:pPr>
      <w:rPr>
        <w:rFonts w:ascii="Arial" w:hAnsi="Arial" w:hint="default"/>
      </w:rPr>
    </w:lvl>
    <w:lvl w:ilvl="1" w:tplc="501EE2D6">
      <w:start w:val="24859"/>
      <w:numFmt w:val="bullet"/>
      <w:lvlText w:val="–"/>
      <w:lvlJc w:val="left"/>
      <w:pPr>
        <w:tabs>
          <w:tab w:val="num" w:pos="1440"/>
        </w:tabs>
        <w:ind w:left="1440" w:hanging="360"/>
      </w:pPr>
      <w:rPr>
        <w:rFonts w:ascii="Calibri Light" w:hAnsi="Calibri Light" w:hint="default"/>
      </w:rPr>
    </w:lvl>
    <w:lvl w:ilvl="2" w:tplc="DEBC8CE6" w:tentative="1">
      <w:start w:val="1"/>
      <w:numFmt w:val="bullet"/>
      <w:lvlText w:val="•"/>
      <w:lvlJc w:val="left"/>
      <w:pPr>
        <w:tabs>
          <w:tab w:val="num" w:pos="2160"/>
        </w:tabs>
        <w:ind w:left="2160" w:hanging="360"/>
      </w:pPr>
      <w:rPr>
        <w:rFonts w:ascii="Arial" w:hAnsi="Arial" w:hint="default"/>
      </w:rPr>
    </w:lvl>
    <w:lvl w:ilvl="3" w:tplc="D61C73F6" w:tentative="1">
      <w:start w:val="1"/>
      <w:numFmt w:val="bullet"/>
      <w:lvlText w:val="•"/>
      <w:lvlJc w:val="left"/>
      <w:pPr>
        <w:tabs>
          <w:tab w:val="num" w:pos="2880"/>
        </w:tabs>
        <w:ind w:left="2880" w:hanging="360"/>
      </w:pPr>
      <w:rPr>
        <w:rFonts w:ascii="Arial" w:hAnsi="Arial" w:hint="default"/>
      </w:rPr>
    </w:lvl>
    <w:lvl w:ilvl="4" w:tplc="15EE897E" w:tentative="1">
      <w:start w:val="1"/>
      <w:numFmt w:val="bullet"/>
      <w:lvlText w:val="•"/>
      <w:lvlJc w:val="left"/>
      <w:pPr>
        <w:tabs>
          <w:tab w:val="num" w:pos="3600"/>
        </w:tabs>
        <w:ind w:left="3600" w:hanging="360"/>
      </w:pPr>
      <w:rPr>
        <w:rFonts w:ascii="Arial" w:hAnsi="Arial" w:hint="default"/>
      </w:rPr>
    </w:lvl>
    <w:lvl w:ilvl="5" w:tplc="20B2C232" w:tentative="1">
      <w:start w:val="1"/>
      <w:numFmt w:val="bullet"/>
      <w:lvlText w:val="•"/>
      <w:lvlJc w:val="left"/>
      <w:pPr>
        <w:tabs>
          <w:tab w:val="num" w:pos="4320"/>
        </w:tabs>
        <w:ind w:left="4320" w:hanging="360"/>
      </w:pPr>
      <w:rPr>
        <w:rFonts w:ascii="Arial" w:hAnsi="Arial" w:hint="default"/>
      </w:rPr>
    </w:lvl>
    <w:lvl w:ilvl="6" w:tplc="A6C0908A" w:tentative="1">
      <w:start w:val="1"/>
      <w:numFmt w:val="bullet"/>
      <w:lvlText w:val="•"/>
      <w:lvlJc w:val="left"/>
      <w:pPr>
        <w:tabs>
          <w:tab w:val="num" w:pos="5040"/>
        </w:tabs>
        <w:ind w:left="5040" w:hanging="360"/>
      </w:pPr>
      <w:rPr>
        <w:rFonts w:ascii="Arial" w:hAnsi="Arial" w:hint="default"/>
      </w:rPr>
    </w:lvl>
    <w:lvl w:ilvl="7" w:tplc="920C4B82" w:tentative="1">
      <w:start w:val="1"/>
      <w:numFmt w:val="bullet"/>
      <w:lvlText w:val="•"/>
      <w:lvlJc w:val="left"/>
      <w:pPr>
        <w:tabs>
          <w:tab w:val="num" w:pos="5760"/>
        </w:tabs>
        <w:ind w:left="5760" w:hanging="360"/>
      </w:pPr>
      <w:rPr>
        <w:rFonts w:ascii="Arial" w:hAnsi="Arial" w:hint="default"/>
      </w:rPr>
    </w:lvl>
    <w:lvl w:ilvl="8" w:tplc="257A16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29B4B67"/>
    <w:multiLevelType w:val="hybridMultilevel"/>
    <w:tmpl w:val="A93E5902"/>
    <w:lvl w:ilvl="0" w:tplc="04090001">
      <w:start w:val="1"/>
      <w:numFmt w:val="bullet"/>
      <w:lvlText w:val=""/>
      <w:lvlJc w:val="left"/>
      <w:pPr>
        <w:ind w:left="960" w:hanging="480"/>
      </w:pPr>
      <w:rPr>
        <w:rFonts w:ascii="Symbol" w:hAnsi="Symbol" w:hint="default"/>
      </w:rPr>
    </w:lvl>
    <w:lvl w:ilvl="1" w:tplc="04090005">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9" w15:restartNumberingAfterBreak="0">
    <w:nsid w:val="58B73482"/>
    <w:multiLevelType w:val="hybridMultilevel"/>
    <w:tmpl w:val="3098A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9C235AB"/>
    <w:multiLevelType w:val="hybridMultilevel"/>
    <w:tmpl w:val="998615B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1" w15:restartNumberingAfterBreak="0">
    <w:nsid w:val="5D206A5C"/>
    <w:multiLevelType w:val="hybridMultilevel"/>
    <w:tmpl w:val="3966712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2" w15:restartNumberingAfterBreak="0">
    <w:nsid w:val="5DDF73FB"/>
    <w:multiLevelType w:val="hybridMultilevel"/>
    <w:tmpl w:val="7B340A24"/>
    <w:lvl w:ilvl="0" w:tplc="8580EACA">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CC34C37"/>
    <w:multiLevelType w:val="hybridMultilevel"/>
    <w:tmpl w:val="1DF807D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8" w15:restartNumberingAfterBreak="0">
    <w:nsid w:val="72284BF2"/>
    <w:multiLevelType w:val="hybridMultilevel"/>
    <w:tmpl w:val="8DC0A60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9"/>
  </w:num>
  <w:num w:numId="2">
    <w:abstractNumId w:val="36"/>
  </w:num>
  <w:num w:numId="3">
    <w:abstractNumId w:val="9"/>
  </w:num>
  <w:num w:numId="4">
    <w:abstractNumId w:val="25"/>
  </w:num>
  <w:num w:numId="5">
    <w:abstractNumId w:val="2"/>
  </w:num>
  <w:num w:numId="6">
    <w:abstractNumId w:val="46"/>
  </w:num>
  <w:num w:numId="7">
    <w:abstractNumId w:val="10"/>
  </w:num>
  <w:num w:numId="8">
    <w:abstractNumId w:val="15"/>
  </w:num>
  <w:num w:numId="9">
    <w:abstractNumId w:val="1"/>
  </w:num>
  <w:num w:numId="10">
    <w:abstractNumId w:val="31"/>
  </w:num>
  <w:num w:numId="11">
    <w:abstractNumId w:val="43"/>
  </w:num>
  <w:num w:numId="12">
    <w:abstractNumId w:val="21"/>
  </w:num>
  <w:num w:numId="13">
    <w:abstractNumId w:val="29"/>
  </w:num>
  <w:num w:numId="14">
    <w:abstractNumId w:val="44"/>
  </w:num>
  <w:num w:numId="15">
    <w:abstractNumId w:val="30"/>
  </w:num>
  <w:num w:numId="16">
    <w:abstractNumId w:val="13"/>
  </w:num>
  <w:num w:numId="17">
    <w:abstractNumId w:val="5"/>
  </w:num>
  <w:num w:numId="18">
    <w:abstractNumId w:val="7"/>
  </w:num>
  <w:num w:numId="19">
    <w:abstractNumId w:val="12"/>
  </w:num>
  <w:num w:numId="20">
    <w:abstractNumId w:val="28"/>
  </w:num>
  <w:num w:numId="21">
    <w:abstractNumId w:val="32"/>
  </w:num>
  <w:num w:numId="22">
    <w:abstractNumId w:val="0"/>
  </w:num>
  <w:num w:numId="23">
    <w:abstractNumId w:val="8"/>
  </w:num>
  <w:num w:numId="24">
    <w:abstractNumId w:val="4"/>
  </w:num>
  <w:num w:numId="25">
    <w:abstractNumId w:val="22"/>
  </w:num>
  <w:num w:numId="26">
    <w:abstractNumId w:val="47"/>
  </w:num>
  <w:num w:numId="27">
    <w:abstractNumId w:val="3"/>
  </w:num>
  <w:num w:numId="28">
    <w:abstractNumId w:val="17"/>
  </w:num>
  <w:num w:numId="29">
    <w:abstractNumId w:val="38"/>
  </w:num>
  <w:num w:numId="30">
    <w:abstractNumId w:val="23"/>
  </w:num>
  <w:num w:numId="31">
    <w:abstractNumId w:val="33"/>
  </w:num>
  <w:num w:numId="32">
    <w:abstractNumId w:val="16"/>
  </w:num>
  <w:num w:numId="33">
    <w:abstractNumId w:val="6"/>
  </w:num>
  <w:num w:numId="34">
    <w:abstractNumId w:val="24"/>
  </w:num>
  <w:num w:numId="35">
    <w:abstractNumId w:val="34"/>
  </w:num>
  <w:num w:numId="36">
    <w:abstractNumId w:val="11"/>
  </w:num>
  <w:num w:numId="37">
    <w:abstractNumId w:val="35"/>
  </w:num>
  <w:num w:numId="38">
    <w:abstractNumId w:val="48"/>
  </w:num>
  <w:num w:numId="39">
    <w:abstractNumId w:val="27"/>
  </w:num>
  <w:num w:numId="40">
    <w:abstractNumId w:val="26"/>
  </w:num>
  <w:num w:numId="41">
    <w:abstractNumId w:val="18"/>
  </w:num>
  <w:num w:numId="42">
    <w:abstractNumId w:val="20"/>
  </w:num>
  <w:num w:numId="43">
    <w:abstractNumId w:val="41"/>
  </w:num>
  <w:num w:numId="44">
    <w:abstractNumId w:val="37"/>
  </w:num>
  <w:num w:numId="45">
    <w:abstractNumId w:val="14"/>
  </w:num>
  <w:num w:numId="46">
    <w:abstractNumId w:val="39"/>
  </w:num>
  <w:num w:numId="47">
    <w:abstractNumId w:val="42"/>
  </w:num>
  <w:num w:numId="48">
    <w:abstractNumId w:val="40"/>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6387"/>
    <w:rsid w:val="000138B4"/>
    <w:rsid w:val="00015735"/>
    <w:rsid w:val="00015CEF"/>
    <w:rsid w:val="00016575"/>
    <w:rsid w:val="00016FEF"/>
    <w:rsid w:val="00022297"/>
    <w:rsid w:val="000227EF"/>
    <w:rsid w:val="00023604"/>
    <w:rsid w:val="0002555E"/>
    <w:rsid w:val="0002578A"/>
    <w:rsid w:val="00026BC6"/>
    <w:rsid w:val="000271F9"/>
    <w:rsid w:val="000355F5"/>
    <w:rsid w:val="000416F2"/>
    <w:rsid w:val="00042103"/>
    <w:rsid w:val="000467CD"/>
    <w:rsid w:val="00050032"/>
    <w:rsid w:val="00060164"/>
    <w:rsid w:val="00060BDF"/>
    <w:rsid w:val="00061B73"/>
    <w:rsid w:val="00064295"/>
    <w:rsid w:val="00071A5F"/>
    <w:rsid w:val="0007243E"/>
    <w:rsid w:val="00072DFA"/>
    <w:rsid w:val="00075C68"/>
    <w:rsid w:val="00076EB8"/>
    <w:rsid w:val="00083A2B"/>
    <w:rsid w:val="00086319"/>
    <w:rsid w:val="00094252"/>
    <w:rsid w:val="000A231E"/>
    <w:rsid w:val="000A2C45"/>
    <w:rsid w:val="000B1E3F"/>
    <w:rsid w:val="000B3FEB"/>
    <w:rsid w:val="000B743B"/>
    <w:rsid w:val="000C096E"/>
    <w:rsid w:val="000C31FB"/>
    <w:rsid w:val="000D12EC"/>
    <w:rsid w:val="000D2ED1"/>
    <w:rsid w:val="000D46C8"/>
    <w:rsid w:val="000D5A89"/>
    <w:rsid w:val="000D6257"/>
    <w:rsid w:val="000E331F"/>
    <w:rsid w:val="000F16C0"/>
    <w:rsid w:val="000F2308"/>
    <w:rsid w:val="000F3AAC"/>
    <w:rsid w:val="000F6813"/>
    <w:rsid w:val="00101133"/>
    <w:rsid w:val="00101BF6"/>
    <w:rsid w:val="00103109"/>
    <w:rsid w:val="00103B4F"/>
    <w:rsid w:val="00113B02"/>
    <w:rsid w:val="00122452"/>
    <w:rsid w:val="00123E0C"/>
    <w:rsid w:val="00131B4C"/>
    <w:rsid w:val="00136670"/>
    <w:rsid w:val="00137436"/>
    <w:rsid w:val="00141F7B"/>
    <w:rsid w:val="00142A44"/>
    <w:rsid w:val="00142FAB"/>
    <w:rsid w:val="0014494A"/>
    <w:rsid w:val="00153250"/>
    <w:rsid w:val="001573D0"/>
    <w:rsid w:val="00164C75"/>
    <w:rsid w:val="00165397"/>
    <w:rsid w:val="001750A9"/>
    <w:rsid w:val="00175C0E"/>
    <w:rsid w:val="00176AAC"/>
    <w:rsid w:val="001839FC"/>
    <w:rsid w:val="00192D57"/>
    <w:rsid w:val="00192DE6"/>
    <w:rsid w:val="001B0EB1"/>
    <w:rsid w:val="001B4039"/>
    <w:rsid w:val="001C0B49"/>
    <w:rsid w:val="001E1407"/>
    <w:rsid w:val="001E40D6"/>
    <w:rsid w:val="001E4A3E"/>
    <w:rsid w:val="001E661D"/>
    <w:rsid w:val="001F05CC"/>
    <w:rsid w:val="001F3227"/>
    <w:rsid w:val="001F5CBE"/>
    <w:rsid w:val="001F64D8"/>
    <w:rsid w:val="002003A9"/>
    <w:rsid w:val="00207257"/>
    <w:rsid w:val="00210944"/>
    <w:rsid w:val="00214C88"/>
    <w:rsid w:val="002209C6"/>
    <w:rsid w:val="00220ECC"/>
    <w:rsid w:val="00223616"/>
    <w:rsid w:val="00224F46"/>
    <w:rsid w:val="00232ED4"/>
    <w:rsid w:val="00233A18"/>
    <w:rsid w:val="00235FC9"/>
    <w:rsid w:val="002405E8"/>
    <w:rsid w:val="00242732"/>
    <w:rsid w:val="002447D6"/>
    <w:rsid w:val="0024626B"/>
    <w:rsid w:val="00246BD5"/>
    <w:rsid w:val="00246FFF"/>
    <w:rsid w:val="00247E0B"/>
    <w:rsid w:val="00255189"/>
    <w:rsid w:val="002559FA"/>
    <w:rsid w:val="002565BF"/>
    <w:rsid w:val="00270305"/>
    <w:rsid w:val="00270645"/>
    <w:rsid w:val="00270A86"/>
    <w:rsid w:val="0027134D"/>
    <w:rsid w:val="00273580"/>
    <w:rsid w:val="0027445F"/>
    <w:rsid w:val="00274634"/>
    <w:rsid w:val="00274B9B"/>
    <w:rsid w:val="00274BEA"/>
    <w:rsid w:val="00286CE7"/>
    <w:rsid w:val="00287F57"/>
    <w:rsid w:val="00294C35"/>
    <w:rsid w:val="00295194"/>
    <w:rsid w:val="00297158"/>
    <w:rsid w:val="002A2262"/>
    <w:rsid w:val="002A54BF"/>
    <w:rsid w:val="002A5B17"/>
    <w:rsid w:val="002B278E"/>
    <w:rsid w:val="002B4281"/>
    <w:rsid w:val="002B5021"/>
    <w:rsid w:val="002B57AA"/>
    <w:rsid w:val="002B6039"/>
    <w:rsid w:val="002B7B72"/>
    <w:rsid w:val="002C255B"/>
    <w:rsid w:val="002C63ED"/>
    <w:rsid w:val="002D2590"/>
    <w:rsid w:val="002D2C2E"/>
    <w:rsid w:val="002D2F24"/>
    <w:rsid w:val="002D57EC"/>
    <w:rsid w:val="002E0431"/>
    <w:rsid w:val="002E0A88"/>
    <w:rsid w:val="002E1EB8"/>
    <w:rsid w:val="002E23FF"/>
    <w:rsid w:val="002E4E62"/>
    <w:rsid w:val="002E67AA"/>
    <w:rsid w:val="002F0405"/>
    <w:rsid w:val="002F3920"/>
    <w:rsid w:val="002F7DEA"/>
    <w:rsid w:val="0030226E"/>
    <w:rsid w:val="00302857"/>
    <w:rsid w:val="003031D1"/>
    <w:rsid w:val="00303901"/>
    <w:rsid w:val="00303D3C"/>
    <w:rsid w:val="0030546B"/>
    <w:rsid w:val="00306993"/>
    <w:rsid w:val="003100CF"/>
    <w:rsid w:val="00311980"/>
    <w:rsid w:val="00316847"/>
    <w:rsid w:val="003177BA"/>
    <w:rsid w:val="003252E9"/>
    <w:rsid w:val="003278CD"/>
    <w:rsid w:val="0033030D"/>
    <w:rsid w:val="00332594"/>
    <w:rsid w:val="00337AD5"/>
    <w:rsid w:val="00337E10"/>
    <w:rsid w:val="00343268"/>
    <w:rsid w:val="00346859"/>
    <w:rsid w:val="00347C07"/>
    <w:rsid w:val="0035139F"/>
    <w:rsid w:val="0035483F"/>
    <w:rsid w:val="00356EDC"/>
    <w:rsid w:val="0036041A"/>
    <w:rsid w:val="00361BF0"/>
    <w:rsid w:val="0036663C"/>
    <w:rsid w:val="00366CBC"/>
    <w:rsid w:val="0037236D"/>
    <w:rsid w:val="00372944"/>
    <w:rsid w:val="003771E4"/>
    <w:rsid w:val="00381288"/>
    <w:rsid w:val="003907BA"/>
    <w:rsid w:val="00391B68"/>
    <w:rsid w:val="00396DDB"/>
    <w:rsid w:val="00397844"/>
    <w:rsid w:val="003A3B11"/>
    <w:rsid w:val="003B44BD"/>
    <w:rsid w:val="003B5679"/>
    <w:rsid w:val="003B7EAC"/>
    <w:rsid w:val="003C2F82"/>
    <w:rsid w:val="003C3988"/>
    <w:rsid w:val="003C452F"/>
    <w:rsid w:val="003C710B"/>
    <w:rsid w:val="003D3F32"/>
    <w:rsid w:val="003D4217"/>
    <w:rsid w:val="003D7A97"/>
    <w:rsid w:val="003E1F79"/>
    <w:rsid w:val="003E3E92"/>
    <w:rsid w:val="003E5613"/>
    <w:rsid w:val="003E607A"/>
    <w:rsid w:val="003F14A3"/>
    <w:rsid w:val="003F231A"/>
    <w:rsid w:val="003F4A61"/>
    <w:rsid w:val="003F7C40"/>
    <w:rsid w:val="00401A64"/>
    <w:rsid w:val="00404143"/>
    <w:rsid w:val="00405728"/>
    <w:rsid w:val="00410767"/>
    <w:rsid w:val="004217C8"/>
    <w:rsid w:val="004235F8"/>
    <w:rsid w:val="004246E1"/>
    <w:rsid w:val="00427E5B"/>
    <w:rsid w:val="00432715"/>
    <w:rsid w:val="00433705"/>
    <w:rsid w:val="00442396"/>
    <w:rsid w:val="00446509"/>
    <w:rsid w:val="00454BAD"/>
    <w:rsid w:val="00457613"/>
    <w:rsid w:val="0046003E"/>
    <w:rsid w:val="00462DB9"/>
    <w:rsid w:val="00470E94"/>
    <w:rsid w:val="00471E5D"/>
    <w:rsid w:val="00475270"/>
    <w:rsid w:val="00481ABC"/>
    <w:rsid w:val="00485EC5"/>
    <w:rsid w:val="0048669D"/>
    <w:rsid w:val="00491541"/>
    <w:rsid w:val="004959DC"/>
    <w:rsid w:val="004A0CCC"/>
    <w:rsid w:val="004A6E47"/>
    <w:rsid w:val="004A788E"/>
    <w:rsid w:val="004B714B"/>
    <w:rsid w:val="004C0123"/>
    <w:rsid w:val="004C3BE9"/>
    <w:rsid w:val="004C77F2"/>
    <w:rsid w:val="004D0E73"/>
    <w:rsid w:val="004D13F1"/>
    <w:rsid w:val="004D1411"/>
    <w:rsid w:val="004D5B99"/>
    <w:rsid w:val="004E4361"/>
    <w:rsid w:val="004E6006"/>
    <w:rsid w:val="004E629A"/>
    <w:rsid w:val="004F0B3E"/>
    <w:rsid w:val="004F14F8"/>
    <w:rsid w:val="004F64F3"/>
    <w:rsid w:val="0050308A"/>
    <w:rsid w:val="00506AD4"/>
    <w:rsid w:val="00512DA2"/>
    <w:rsid w:val="005133A5"/>
    <w:rsid w:val="00516098"/>
    <w:rsid w:val="00517031"/>
    <w:rsid w:val="005177E1"/>
    <w:rsid w:val="00526848"/>
    <w:rsid w:val="00526E5E"/>
    <w:rsid w:val="005327D4"/>
    <w:rsid w:val="005340D1"/>
    <w:rsid w:val="00534AC6"/>
    <w:rsid w:val="005355CE"/>
    <w:rsid w:val="005372C6"/>
    <w:rsid w:val="0054081E"/>
    <w:rsid w:val="005428C1"/>
    <w:rsid w:val="0054465A"/>
    <w:rsid w:val="00547C25"/>
    <w:rsid w:val="005528FD"/>
    <w:rsid w:val="00557808"/>
    <w:rsid w:val="00562087"/>
    <w:rsid w:val="0056550D"/>
    <w:rsid w:val="00572793"/>
    <w:rsid w:val="005762E0"/>
    <w:rsid w:val="00584D56"/>
    <w:rsid w:val="00586629"/>
    <w:rsid w:val="00591F66"/>
    <w:rsid w:val="0059405A"/>
    <w:rsid w:val="00595378"/>
    <w:rsid w:val="00597A7C"/>
    <w:rsid w:val="00597CB7"/>
    <w:rsid w:val="005A2A7A"/>
    <w:rsid w:val="005A5A60"/>
    <w:rsid w:val="005B33C9"/>
    <w:rsid w:val="005B6832"/>
    <w:rsid w:val="005B75B0"/>
    <w:rsid w:val="005B7D92"/>
    <w:rsid w:val="005C37AF"/>
    <w:rsid w:val="005C439C"/>
    <w:rsid w:val="005C70A6"/>
    <w:rsid w:val="005C795A"/>
    <w:rsid w:val="005D09FF"/>
    <w:rsid w:val="005D139B"/>
    <w:rsid w:val="005D1F0E"/>
    <w:rsid w:val="005D6B01"/>
    <w:rsid w:val="005D7C83"/>
    <w:rsid w:val="005E00E6"/>
    <w:rsid w:val="005E0ACE"/>
    <w:rsid w:val="005E2F60"/>
    <w:rsid w:val="00605029"/>
    <w:rsid w:val="00606265"/>
    <w:rsid w:val="006067EF"/>
    <w:rsid w:val="00610946"/>
    <w:rsid w:val="00611048"/>
    <w:rsid w:val="006119C3"/>
    <w:rsid w:val="006253CE"/>
    <w:rsid w:val="00630AAF"/>
    <w:rsid w:val="00633A2C"/>
    <w:rsid w:val="00641DFC"/>
    <w:rsid w:val="006671DB"/>
    <w:rsid w:val="0067354B"/>
    <w:rsid w:val="0067582F"/>
    <w:rsid w:val="00683893"/>
    <w:rsid w:val="00683BAD"/>
    <w:rsid w:val="0068481B"/>
    <w:rsid w:val="00692017"/>
    <w:rsid w:val="006925AE"/>
    <w:rsid w:val="006956BC"/>
    <w:rsid w:val="006A4EC7"/>
    <w:rsid w:val="006B6D0A"/>
    <w:rsid w:val="006C0788"/>
    <w:rsid w:val="006C0844"/>
    <w:rsid w:val="006C1145"/>
    <w:rsid w:val="006C36A5"/>
    <w:rsid w:val="006C737C"/>
    <w:rsid w:val="006C73DA"/>
    <w:rsid w:val="006D03B1"/>
    <w:rsid w:val="006D0DD3"/>
    <w:rsid w:val="006D392E"/>
    <w:rsid w:val="006E0337"/>
    <w:rsid w:val="006E2646"/>
    <w:rsid w:val="006E46D2"/>
    <w:rsid w:val="006E5138"/>
    <w:rsid w:val="006F40DD"/>
    <w:rsid w:val="00702CD0"/>
    <w:rsid w:val="007050F8"/>
    <w:rsid w:val="007115F5"/>
    <w:rsid w:val="00712DC0"/>
    <w:rsid w:val="00713E82"/>
    <w:rsid w:val="0072063B"/>
    <w:rsid w:val="00720931"/>
    <w:rsid w:val="00723824"/>
    <w:rsid w:val="007304B0"/>
    <w:rsid w:val="007305DF"/>
    <w:rsid w:val="00732BE0"/>
    <w:rsid w:val="00734BFE"/>
    <w:rsid w:val="007363A5"/>
    <w:rsid w:val="00736862"/>
    <w:rsid w:val="0073691C"/>
    <w:rsid w:val="0074266D"/>
    <w:rsid w:val="00750027"/>
    <w:rsid w:val="00750600"/>
    <w:rsid w:val="00751605"/>
    <w:rsid w:val="00754CA4"/>
    <w:rsid w:val="00765377"/>
    <w:rsid w:val="00771FE7"/>
    <w:rsid w:val="00773EE1"/>
    <w:rsid w:val="0077583C"/>
    <w:rsid w:val="00781AE8"/>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E1EA5"/>
    <w:rsid w:val="007E28D5"/>
    <w:rsid w:val="007E44E0"/>
    <w:rsid w:val="007E478E"/>
    <w:rsid w:val="007E6AB9"/>
    <w:rsid w:val="007E7B6D"/>
    <w:rsid w:val="007F061E"/>
    <w:rsid w:val="007F1AE1"/>
    <w:rsid w:val="007F7102"/>
    <w:rsid w:val="0080219E"/>
    <w:rsid w:val="0080393B"/>
    <w:rsid w:val="00803D4E"/>
    <w:rsid w:val="008054FC"/>
    <w:rsid w:val="00811608"/>
    <w:rsid w:val="00817599"/>
    <w:rsid w:val="00817EDF"/>
    <w:rsid w:val="008232AB"/>
    <w:rsid w:val="00825A46"/>
    <w:rsid w:val="008364B2"/>
    <w:rsid w:val="008441F0"/>
    <w:rsid w:val="0084797F"/>
    <w:rsid w:val="00856388"/>
    <w:rsid w:val="00862C7A"/>
    <w:rsid w:val="00862E86"/>
    <w:rsid w:val="00863AB3"/>
    <w:rsid w:val="008649F5"/>
    <w:rsid w:val="0086737B"/>
    <w:rsid w:val="0087021B"/>
    <w:rsid w:val="0087272A"/>
    <w:rsid w:val="008749D0"/>
    <w:rsid w:val="00874A86"/>
    <w:rsid w:val="00875218"/>
    <w:rsid w:val="00883ED1"/>
    <w:rsid w:val="00884A95"/>
    <w:rsid w:val="00887BB8"/>
    <w:rsid w:val="00887F3C"/>
    <w:rsid w:val="00891326"/>
    <w:rsid w:val="00892CFA"/>
    <w:rsid w:val="008968FD"/>
    <w:rsid w:val="008A0233"/>
    <w:rsid w:val="008A36F9"/>
    <w:rsid w:val="008B3625"/>
    <w:rsid w:val="008B427B"/>
    <w:rsid w:val="008C21F6"/>
    <w:rsid w:val="008D79BE"/>
    <w:rsid w:val="008E3E55"/>
    <w:rsid w:val="008E4C8F"/>
    <w:rsid w:val="008E7515"/>
    <w:rsid w:val="008F452B"/>
    <w:rsid w:val="008F5FEC"/>
    <w:rsid w:val="008F7153"/>
    <w:rsid w:val="00905F85"/>
    <w:rsid w:val="0091528D"/>
    <w:rsid w:val="009164A9"/>
    <w:rsid w:val="00916780"/>
    <w:rsid w:val="00927E2F"/>
    <w:rsid w:val="00933349"/>
    <w:rsid w:val="00936347"/>
    <w:rsid w:val="0094116E"/>
    <w:rsid w:val="00951DC1"/>
    <w:rsid w:val="009612A2"/>
    <w:rsid w:val="009709AC"/>
    <w:rsid w:val="009716AF"/>
    <w:rsid w:val="00971D16"/>
    <w:rsid w:val="0097304A"/>
    <w:rsid w:val="00973438"/>
    <w:rsid w:val="0097640D"/>
    <w:rsid w:val="00977BDB"/>
    <w:rsid w:val="009825CD"/>
    <w:rsid w:val="00983378"/>
    <w:rsid w:val="009872D0"/>
    <w:rsid w:val="00996312"/>
    <w:rsid w:val="009A290E"/>
    <w:rsid w:val="009A33F6"/>
    <w:rsid w:val="009A4651"/>
    <w:rsid w:val="009A51E5"/>
    <w:rsid w:val="009B3B03"/>
    <w:rsid w:val="009B3F1F"/>
    <w:rsid w:val="009C739E"/>
    <w:rsid w:val="009D0A4B"/>
    <w:rsid w:val="009D0FF6"/>
    <w:rsid w:val="009D1942"/>
    <w:rsid w:val="009E124A"/>
    <w:rsid w:val="009E2725"/>
    <w:rsid w:val="009E2974"/>
    <w:rsid w:val="009E4A3B"/>
    <w:rsid w:val="009E6BC2"/>
    <w:rsid w:val="009F110D"/>
    <w:rsid w:val="00A04E94"/>
    <w:rsid w:val="00A07783"/>
    <w:rsid w:val="00A10C6A"/>
    <w:rsid w:val="00A126A5"/>
    <w:rsid w:val="00A12BC7"/>
    <w:rsid w:val="00A17EBA"/>
    <w:rsid w:val="00A23C6E"/>
    <w:rsid w:val="00A33508"/>
    <w:rsid w:val="00A36864"/>
    <w:rsid w:val="00A36A8F"/>
    <w:rsid w:val="00A372BE"/>
    <w:rsid w:val="00A37A41"/>
    <w:rsid w:val="00A407F5"/>
    <w:rsid w:val="00A452D7"/>
    <w:rsid w:val="00A46E4F"/>
    <w:rsid w:val="00A55C31"/>
    <w:rsid w:val="00A618C3"/>
    <w:rsid w:val="00A66738"/>
    <w:rsid w:val="00A66910"/>
    <w:rsid w:val="00A775EF"/>
    <w:rsid w:val="00A8214A"/>
    <w:rsid w:val="00A82D09"/>
    <w:rsid w:val="00A8397A"/>
    <w:rsid w:val="00A9409E"/>
    <w:rsid w:val="00A9541F"/>
    <w:rsid w:val="00AA0049"/>
    <w:rsid w:val="00AA005F"/>
    <w:rsid w:val="00AA06B7"/>
    <w:rsid w:val="00AA0CC6"/>
    <w:rsid w:val="00AA6548"/>
    <w:rsid w:val="00AA7560"/>
    <w:rsid w:val="00AB18F2"/>
    <w:rsid w:val="00AB23DF"/>
    <w:rsid w:val="00AB2705"/>
    <w:rsid w:val="00AC18BF"/>
    <w:rsid w:val="00AC64F8"/>
    <w:rsid w:val="00AD0C48"/>
    <w:rsid w:val="00AD2DDB"/>
    <w:rsid w:val="00AD60EA"/>
    <w:rsid w:val="00AE31FB"/>
    <w:rsid w:val="00AF43C3"/>
    <w:rsid w:val="00AF4DF2"/>
    <w:rsid w:val="00B002AD"/>
    <w:rsid w:val="00B01FB5"/>
    <w:rsid w:val="00B03153"/>
    <w:rsid w:val="00B04D3D"/>
    <w:rsid w:val="00B16D75"/>
    <w:rsid w:val="00B20201"/>
    <w:rsid w:val="00B228B3"/>
    <w:rsid w:val="00B32CF3"/>
    <w:rsid w:val="00B32E71"/>
    <w:rsid w:val="00B34E36"/>
    <w:rsid w:val="00B43975"/>
    <w:rsid w:val="00B45297"/>
    <w:rsid w:val="00B5666C"/>
    <w:rsid w:val="00B570CA"/>
    <w:rsid w:val="00B608B5"/>
    <w:rsid w:val="00B67E06"/>
    <w:rsid w:val="00B70761"/>
    <w:rsid w:val="00B71FCF"/>
    <w:rsid w:val="00B76C6C"/>
    <w:rsid w:val="00B802FD"/>
    <w:rsid w:val="00B85C08"/>
    <w:rsid w:val="00B910F3"/>
    <w:rsid w:val="00B916DF"/>
    <w:rsid w:val="00B917E7"/>
    <w:rsid w:val="00B933C7"/>
    <w:rsid w:val="00BA008A"/>
    <w:rsid w:val="00BA054E"/>
    <w:rsid w:val="00BA3396"/>
    <w:rsid w:val="00BA4690"/>
    <w:rsid w:val="00BB1C61"/>
    <w:rsid w:val="00BD6BF3"/>
    <w:rsid w:val="00BE0311"/>
    <w:rsid w:val="00BE38F5"/>
    <w:rsid w:val="00BE3BE7"/>
    <w:rsid w:val="00BE3E82"/>
    <w:rsid w:val="00BE5321"/>
    <w:rsid w:val="00BE5B16"/>
    <w:rsid w:val="00BE71EA"/>
    <w:rsid w:val="00BF3FC7"/>
    <w:rsid w:val="00C019F2"/>
    <w:rsid w:val="00C03DFB"/>
    <w:rsid w:val="00C04182"/>
    <w:rsid w:val="00C04E5B"/>
    <w:rsid w:val="00C05F25"/>
    <w:rsid w:val="00C07302"/>
    <w:rsid w:val="00C07912"/>
    <w:rsid w:val="00C12543"/>
    <w:rsid w:val="00C223DB"/>
    <w:rsid w:val="00C25AB0"/>
    <w:rsid w:val="00C31A78"/>
    <w:rsid w:val="00C34C4A"/>
    <w:rsid w:val="00C35BCE"/>
    <w:rsid w:val="00C36D51"/>
    <w:rsid w:val="00C43653"/>
    <w:rsid w:val="00C441CC"/>
    <w:rsid w:val="00C50C8D"/>
    <w:rsid w:val="00C52F5D"/>
    <w:rsid w:val="00C53EF7"/>
    <w:rsid w:val="00C57512"/>
    <w:rsid w:val="00C621D0"/>
    <w:rsid w:val="00C65DFA"/>
    <w:rsid w:val="00C664AC"/>
    <w:rsid w:val="00C66C65"/>
    <w:rsid w:val="00C732B3"/>
    <w:rsid w:val="00C74E85"/>
    <w:rsid w:val="00C8168C"/>
    <w:rsid w:val="00C82495"/>
    <w:rsid w:val="00C83C97"/>
    <w:rsid w:val="00C854FD"/>
    <w:rsid w:val="00C90ABE"/>
    <w:rsid w:val="00C93E3E"/>
    <w:rsid w:val="00C95EBB"/>
    <w:rsid w:val="00C9639B"/>
    <w:rsid w:val="00CA0F02"/>
    <w:rsid w:val="00CB67C3"/>
    <w:rsid w:val="00CB6E99"/>
    <w:rsid w:val="00CB75B9"/>
    <w:rsid w:val="00CC21A5"/>
    <w:rsid w:val="00CC6E87"/>
    <w:rsid w:val="00CC71D6"/>
    <w:rsid w:val="00CD0DD9"/>
    <w:rsid w:val="00CD2F3F"/>
    <w:rsid w:val="00CE24AB"/>
    <w:rsid w:val="00CE4CC0"/>
    <w:rsid w:val="00CE4F18"/>
    <w:rsid w:val="00CF18BE"/>
    <w:rsid w:val="00CF1E95"/>
    <w:rsid w:val="00CF41EA"/>
    <w:rsid w:val="00D058A4"/>
    <w:rsid w:val="00D078F6"/>
    <w:rsid w:val="00D1231A"/>
    <w:rsid w:val="00D25E1A"/>
    <w:rsid w:val="00D35160"/>
    <w:rsid w:val="00D359CD"/>
    <w:rsid w:val="00D42FC2"/>
    <w:rsid w:val="00D43817"/>
    <w:rsid w:val="00D537F6"/>
    <w:rsid w:val="00D57260"/>
    <w:rsid w:val="00D60E75"/>
    <w:rsid w:val="00D64FB2"/>
    <w:rsid w:val="00D679A2"/>
    <w:rsid w:val="00D67F1E"/>
    <w:rsid w:val="00D70B47"/>
    <w:rsid w:val="00D71CA7"/>
    <w:rsid w:val="00D728B8"/>
    <w:rsid w:val="00D72DCF"/>
    <w:rsid w:val="00D76302"/>
    <w:rsid w:val="00D775FC"/>
    <w:rsid w:val="00D8239C"/>
    <w:rsid w:val="00D83B82"/>
    <w:rsid w:val="00D84005"/>
    <w:rsid w:val="00D86D01"/>
    <w:rsid w:val="00D90F2E"/>
    <w:rsid w:val="00D93216"/>
    <w:rsid w:val="00DA0EC5"/>
    <w:rsid w:val="00DA133F"/>
    <w:rsid w:val="00DB0C61"/>
    <w:rsid w:val="00DC067B"/>
    <w:rsid w:val="00DC192C"/>
    <w:rsid w:val="00DC2122"/>
    <w:rsid w:val="00DC2753"/>
    <w:rsid w:val="00DC3416"/>
    <w:rsid w:val="00DC4B16"/>
    <w:rsid w:val="00DD2A28"/>
    <w:rsid w:val="00DD47E2"/>
    <w:rsid w:val="00DD5DAE"/>
    <w:rsid w:val="00DD687F"/>
    <w:rsid w:val="00E02338"/>
    <w:rsid w:val="00E0435D"/>
    <w:rsid w:val="00E10EE1"/>
    <w:rsid w:val="00E1304E"/>
    <w:rsid w:val="00E132D7"/>
    <w:rsid w:val="00E14AA9"/>
    <w:rsid w:val="00E22D8B"/>
    <w:rsid w:val="00E315DA"/>
    <w:rsid w:val="00E3184E"/>
    <w:rsid w:val="00E31EB7"/>
    <w:rsid w:val="00E33C14"/>
    <w:rsid w:val="00E37526"/>
    <w:rsid w:val="00E3776F"/>
    <w:rsid w:val="00E455A3"/>
    <w:rsid w:val="00E45CDA"/>
    <w:rsid w:val="00E46535"/>
    <w:rsid w:val="00E50883"/>
    <w:rsid w:val="00E51AE5"/>
    <w:rsid w:val="00E531F7"/>
    <w:rsid w:val="00E57736"/>
    <w:rsid w:val="00E57885"/>
    <w:rsid w:val="00E60467"/>
    <w:rsid w:val="00E65ABC"/>
    <w:rsid w:val="00E65B3D"/>
    <w:rsid w:val="00E73AC6"/>
    <w:rsid w:val="00E73F6F"/>
    <w:rsid w:val="00E770CE"/>
    <w:rsid w:val="00E81889"/>
    <w:rsid w:val="00E8460B"/>
    <w:rsid w:val="00E947CE"/>
    <w:rsid w:val="00E96339"/>
    <w:rsid w:val="00E97173"/>
    <w:rsid w:val="00EA2F14"/>
    <w:rsid w:val="00EA3729"/>
    <w:rsid w:val="00EA3C03"/>
    <w:rsid w:val="00EA6124"/>
    <w:rsid w:val="00EB3650"/>
    <w:rsid w:val="00EC1BE1"/>
    <w:rsid w:val="00EC3045"/>
    <w:rsid w:val="00ED506F"/>
    <w:rsid w:val="00ED7DB0"/>
    <w:rsid w:val="00EE392F"/>
    <w:rsid w:val="00EE54F0"/>
    <w:rsid w:val="00EE5853"/>
    <w:rsid w:val="00EE7AF5"/>
    <w:rsid w:val="00EF3D3B"/>
    <w:rsid w:val="00EF6159"/>
    <w:rsid w:val="00EF685F"/>
    <w:rsid w:val="00F007B2"/>
    <w:rsid w:val="00F00DF4"/>
    <w:rsid w:val="00F01DB1"/>
    <w:rsid w:val="00F065E5"/>
    <w:rsid w:val="00F0682C"/>
    <w:rsid w:val="00F06DF1"/>
    <w:rsid w:val="00F07445"/>
    <w:rsid w:val="00F1157D"/>
    <w:rsid w:val="00F121B9"/>
    <w:rsid w:val="00F17F4D"/>
    <w:rsid w:val="00F24373"/>
    <w:rsid w:val="00F34699"/>
    <w:rsid w:val="00F375A4"/>
    <w:rsid w:val="00F425C0"/>
    <w:rsid w:val="00F427F5"/>
    <w:rsid w:val="00F451ED"/>
    <w:rsid w:val="00F51F09"/>
    <w:rsid w:val="00F54F91"/>
    <w:rsid w:val="00F56D0A"/>
    <w:rsid w:val="00F573E5"/>
    <w:rsid w:val="00F57E0D"/>
    <w:rsid w:val="00F66127"/>
    <w:rsid w:val="00F664CC"/>
    <w:rsid w:val="00F7062E"/>
    <w:rsid w:val="00F720AC"/>
    <w:rsid w:val="00F82F38"/>
    <w:rsid w:val="00F849D5"/>
    <w:rsid w:val="00F86B19"/>
    <w:rsid w:val="00F942D0"/>
    <w:rsid w:val="00F94C94"/>
    <w:rsid w:val="00FA0911"/>
    <w:rsid w:val="00FA6368"/>
    <w:rsid w:val="00FA6470"/>
    <w:rsid w:val="00FB293D"/>
    <w:rsid w:val="00FB7C0F"/>
    <w:rsid w:val="00FD1D44"/>
    <w:rsid w:val="00FD397C"/>
    <w:rsid w:val="00FD7795"/>
    <w:rsid w:val="00FE1C2E"/>
    <w:rsid w:val="00FE304B"/>
    <w:rsid w:val="00FE389E"/>
    <w:rsid w:val="00FE7663"/>
    <w:rsid w:val="00FF2A94"/>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FB5"/>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775FC"/>
    <w:rPr>
      <w:rFonts w:ascii="Helvetica" w:hAnsi="Helvetica" w:hint="default"/>
      <w:b w:val="0"/>
      <w:bCs w:val="0"/>
      <w:i w:val="0"/>
      <w:iCs w:val="0"/>
      <w:color w:val="000000"/>
      <w:sz w:val="36"/>
      <w:szCs w:val="36"/>
    </w:rPr>
  </w:style>
  <w:style w:type="paragraph" w:customStyle="1" w:styleId="AgendaStyle1">
    <w:name w:val="Agenda Style 1"/>
    <w:basedOn w:val="1"/>
    <w:link w:val="AgendaStyle10"/>
    <w:qFormat/>
    <w:rsid w:val="00D775FC"/>
    <w:pPr>
      <w:pBdr>
        <w:top w:val="single" w:sz="12" w:space="3" w:color="auto"/>
      </w:pBdr>
      <w:tabs>
        <w:tab w:val="clear" w:pos="426"/>
      </w:tabs>
      <w:overflowPunct/>
      <w:autoSpaceDE/>
      <w:autoSpaceDN/>
      <w:adjustRightInd/>
      <w:spacing w:before="240" w:after="180" w:line="240" w:lineRule="auto"/>
      <w:ind w:left="1134" w:hanging="1134"/>
      <w:textAlignment w:val="auto"/>
    </w:pPr>
    <w:rPr>
      <w:rFonts w:eastAsia="新細明體"/>
      <w:sz w:val="36"/>
      <w:szCs w:val="20"/>
      <w:lang w:eastAsia="en-US"/>
    </w:rPr>
  </w:style>
  <w:style w:type="character" w:customStyle="1" w:styleId="AgendaStyle10">
    <w:name w:val="Agenda Style 1 字元"/>
    <w:basedOn w:val="a0"/>
    <w:link w:val="AgendaStyle1"/>
    <w:rsid w:val="00D775FC"/>
    <w:rPr>
      <w:rFonts w:ascii="Arial" w:eastAsia="新細明體"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1886</TotalTime>
  <Pages>3</Pages>
  <Words>867</Words>
  <Characters>4942</Characters>
  <Application>Microsoft Office Word</Application>
  <DocSecurity>0</DocSecurity>
  <Lines>41</Lines>
  <Paragraphs>11</Paragraphs>
  <ScaleCrop>false</ScaleCrop>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333</cp:revision>
  <dcterms:created xsi:type="dcterms:W3CDTF">2021-12-31T07:34:00Z</dcterms:created>
  <dcterms:modified xsi:type="dcterms:W3CDTF">2023-02-17T13:41:00Z</dcterms:modified>
</cp:coreProperties>
</file>